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C3488" w14:textId="34DB5081" w:rsidR="003904DB" w:rsidRDefault="00291ED8" w:rsidP="0070446C">
      <w:pPr>
        <w:pStyle w:val="Vahedeta"/>
        <w:rPr>
          <w:rFonts w:ascii="Times New Roman" w:hAnsi="Times New Roman"/>
          <w:sz w:val="24"/>
          <w:szCs w:val="24"/>
        </w:rPr>
      </w:pPr>
      <w:r>
        <w:rPr>
          <w:rFonts w:ascii="Times New Roman" w:hAnsi="Times New Roman"/>
          <w:sz w:val="24"/>
          <w:szCs w:val="24"/>
        </w:rPr>
        <w:t>Maret Maripuu</w:t>
      </w:r>
    </w:p>
    <w:p w14:paraId="45C60855" w14:textId="691875D8" w:rsidR="003904DB" w:rsidRDefault="00291ED8" w:rsidP="0070446C">
      <w:pPr>
        <w:pStyle w:val="Vahedeta"/>
        <w:rPr>
          <w:rFonts w:ascii="Times New Roman" w:hAnsi="Times New Roman"/>
          <w:sz w:val="24"/>
          <w:szCs w:val="24"/>
        </w:rPr>
      </w:pPr>
      <w:r>
        <w:rPr>
          <w:rFonts w:ascii="Times New Roman" w:hAnsi="Times New Roman"/>
          <w:sz w:val="24"/>
          <w:szCs w:val="24"/>
        </w:rPr>
        <w:t>Peadirektor</w:t>
      </w:r>
    </w:p>
    <w:p w14:paraId="422A1C48" w14:textId="6A6DCC6A" w:rsidR="003904DB" w:rsidRDefault="003904DB" w:rsidP="0070446C">
      <w:pPr>
        <w:pStyle w:val="Vahedeta"/>
        <w:rPr>
          <w:rFonts w:ascii="Times New Roman" w:hAnsi="Times New Roman"/>
          <w:sz w:val="24"/>
          <w:szCs w:val="24"/>
        </w:rPr>
      </w:pPr>
      <w:r>
        <w:rPr>
          <w:rFonts w:ascii="Times New Roman" w:hAnsi="Times New Roman"/>
          <w:sz w:val="24"/>
          <w:szCs w:val="24"/>
        </w:rPr>
        <w:t>Sotsiaalkindlustusamet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C444A8C" w14:textId="4B748F86" w:rsidR="00246F3E" w:rsidRPr="00544FB9" w:rsidRDefault="00000000" w:rsidP="0070446C">
      <w:pPr>
        <w:pStyle w:val="Vahedeta"/>
        <w:rPr>
          <w:rFonts w:ascii="Times New Roman" w:eastAsia="Times New Roman" w:hAnsi="Times New Roman"/>
          <w:sz w:val="24"/>
          <w:szCs w:val="24"/>
        </w:rPr>
      </w:pPr>
      <w:hyperlink r:id="rId8" w:history="1">
        <w:r w:rsidR="003904DB" w:rsidRPr="00A34C36">
          <w:rPr>
            <w:rStyle w:val="Hperlink"/>
            <w:rFonts w:ascii="Times New Roman" w:hAnsi="Times New Roman"/>
            <w:sz w:val="24"/>
            <w:szCs w:val="24"/>
          </w:rPr>
          <w:t>info@sotsiaalkindlustusamet.ee</w:t>
        </w:r>
      </w:hyperlink>
      <w:r w:rsidR="003904DB">
        <w:rPr>
          <w:rFonts w:ascii="Times New Roman" w:hAnsi="Times New Roman"/>
          <w:sz w:val="24"/>
          <w:szCs w:val="24"/>
        </w:rPr>
        <w:t xml:space="preserve"> </w:t>
      </w:r>
      <w:r w:rsidR="00C3674D" w:rsidRPr="00544FB9">
        <w:rPr>
          <w:rFonts w:ascii="Times New Roman" w:hAnsi="Times New Roman"/>
          <w:sz w:val="24"/>
          <w:szCs w:val="24"/>
        </w:rPr>
        <w:tab/>
      </w:r>
      <w:r w:rsidR="00C3674D" w:rsidRPr="00544FB9">
        <w:rPr>
          <w:rFonts w:ascii="Times New Roman" w:hAnsi="Times New Roman"/>
          <w:sz w:val="24"/>
          <w:szCs w:val="24"/>
        </w:rPr>
        <w:tab/>
      </w:r>
      <w:r w:rsidR="00D75F59" w:rsidRPr="00544FB9">
        <w:rPr>
          <w:rFonts w:ascii="Times New Roman" w:hAnsi="Times New Roman"/>
          <w:sz w:val="24"/>
          <w:szCs w:val="24"/>
        </w:rPr>
        <w:t xml:space="preserve"> </w:t>
      </w:r>
      <w:r w:rsidR="00D75F59" w:rsidRPr="00544FB9">
        <w:rPr>
          <w:rFonts w:ascii="Times New Roman" w:hAnsi="Times New Roman"/>
          <w:sz w:val="24"/>
          <w:szCs w:val="24"/>
        </w:rPr>
        <w:tab/>
      </w:r>
      <w:r w:rsidR="00D75F59" w:rsidRPr="00544FB9">
        <w:rPr>
          <w:rFonts w:ascii="Times New Roman" w:hAnsi="Times New Roman"/>
          <w:sz w:val="24"/>
          <w:szCs w:val="24"/>
        </w:rPr>
        <w:tab/>
      </w:r>
      <w:r w:rsidR="00291ED8">
        <w:rPr>
          <w:rFonts w:ascii="Times New Roman" w:hAnsi="Times New Roman"/>
          <w:sz w:val="24"/>
          <w:szCs w:val="24"/>
        </w:rPr>
        <w:tab/>
      </w:r>
      <w:r w:rsidR="0061634B">
        <w:rPr>
          <w:rFonts w:ascii="Times New Roman" w:hAnsi="Times New Roman"/>
          <w:sz w:val="24"/>
          <w:szCs w:val="24"/>
        </w:rPr>
        <w:t>23</w:t>
      </w:r>
      <w:r w:rsidR="00FC4847" w:rsidRPr="00544FB9">
        <w:rPr>
          <w:rFonts w:ascii="Times New Roman" w:eastAsia="Times New Roman" w:hAnsi="Times New Roman"/>
          <w:sz w:val="24"/>
          <w:szCs w:val="24"/>
        </w:rPr>
        <w:t>.</w:t>
      </w:r>
      <w:r w:rsidR="0053573B" w:rsidRPr="00544FB9">
        <w:rPr>
          <w:rFonts w:ascii="Times New Roman" w:eastAsia="Times New Roman" w:hAnsi="Times New Roman"/>
          <w:sz w:val="24"/>
          <w:szCs w:val="24"/>
        </w:rPr>
        <w:t>0</w:t>
      </w:r>
      <w:r w:rsidR="00291ED8">
        <w:rPr>
          <w:rFonts w:ascii="Times New Roman" w:eastAsia="Times New Roman" w:hAnsi="Times New Roman"/>
          <w:sz w:val="24"/>
          <w:szCs w:val="24"/>
        </w:rPr>
        <w:t>5</w:t>
      </w:r>
      <w:r w:rsidR="001E3226" w:rsidRPr="00544FB9">
        <w:rPr>
          <w:rFonts w:ascii="Times New Roman" w:eastAsia="Times New Roman" w:hAnsi="Times New Roman"/>
          <w:sz w:val="24"/>
          <w:szCs w:val="24"/>
        </w:rPr>
        <w:t>.202</w:t>
      </w:r>
      <w:r w:rsidR="00291ED8">
        <w:rPr>
          <w:rFonts w:ascii="Times New Roman" w:eastAsia="Times New Roman" w:hAnsi="Times New Roman"/>
          <w:sz w:val="24"/>
          <w:szCs w:val="24"/>
        </w:rPr>
        <w:t>4</w:t>
      </w:r>
      <w:r w:rsidR="0052196C" w:rsidRPr="00544FB9">
        <w:rPr>
          <w:rFonts w:ascii="Times New Roman" w:hAnsi="Times New Roman"/>
          <w:sz w:val="24"/>
          <w:szCs w:val="24"/>
        </w:rPr>
        <w:t xml:space="preserve"> nr </w:t>
      </w:r>
      <w:r w:rsidR="0053573B" w:rsidRPr="00544FB9">
        <w:rPr>
          <w:rFonts w:ascii="Times New Roman" w:hAnsi="Times New Roman"/>
          <w:sz w:val="24"/>
          <w:szCs w:val="24"/>
        </w:rPr>
        <w:t>3-</w:t>
      </w:r>
      <w:r w:rsidR="003904DB">
        <w:rPr>
          <w:rFonts w:ascii="Times New Roman" w:hAnsi="Times New Roman"/>
          <w:sz w:val="24"/>
          <w:szCs w:val="24"/>
        </w:rPr>
        <w:t>6</w:t>
      </w:r>
      <w:r w:rsidR="007253D7" w:rsidRPr="00544FB9">
        <w:rPr>
          <w:rFonts w:ascii="Times New Roman" w:hAnsi="Times New Roman"/>
          <w:sz w:val="24"/>
          <w:szCs w:val="24"/>
        </w:rPr>
        <w:t>/</w:t>
      </w:r>
      <w:r w:rsidR="0061634B">
        <w:rPr>
          <w:rFonts w:ascii="Times New Roman" w:hAnsi="Times New Roman"/>
          <w:sz w:val="24"/>
          <w:szCs w:val="24"/>
        </w:rPr>
        <w:t>3</w:t>
      </w:r>
    </w:p>
    <w:p w14:paraId="32EC8B2B" w14:textId="58A8272E" w:rsidR="00246F3E" w:rsidRPr="00544FB9" w:rsidRDefault="00246F3E" w:rsidP="0070446C">
      <w:pPr>
        <w:pStyle w:val="Vahedeta"/>
        <w:rPr>
          <w:rFonts w:ascii="Times New Roman" w:hAnsi="Times New Roman"/>
          <w:sz w:val="24"/>
          <w:szCs w:val="24"/>
        </w:rPr>
      </w:pPr>
    </w:p>
    <w:p w14:paraId="45F3F8D6" w14:textId="77777777" w:rsidR="00E705D8" w:rsidRPr="00544FB9" w:rsidRDefault="00E705D8" w:rsidP="0070446C">
      <w:pPr>
        <w:pStyle w:val="Vahedeta"/>
        <w:rPr>
          <w:rFonts w:ascii="Times New Roman" w:hAnsi="Times New Roman"/>
          <w:sz w:val="24"/>
          <w:szCs w:val="24"/>
        </w:rPr>
      </w:pPr>
    </w:p>
    <w:p w14:paraId="51E0E252" w14:textId="3D98DED3" w:rsidR="0053573B" w:rsidRPr="00544FB9" w:rsidRDefault="00291ED8" w:rsidP="00FC4847">
      <w:pPr>
        <w:pStyle w:val="Vahedeta"/>
        <w:rPr>
          <w:rFonts w:ascii="Times New Roman" w:hAnsi="Times New Roman"/>
          <w:bCs/>
          <w:sz w:val="24"/>
          <w:szCs w:val="24"/>
        </w:rPr>
      </w:pPr>
      <w:r>
        <w:rPr>
          <w:rFonts w:ascii="Times New Roman" w:hAnsi="Times New Roman"/>
          <w:sz w:val="24"/>
          <w:szCs w:val="24"/>
        </w:rPr>
        <w:t>Toetuste ja hüvitiste andmevahetusteenuse arendustest</w:t>
      </w:r>
    </w:p>
    <w:p w14:paraId="31AC7A82" w14:textId="77777777" w:rsidR="0040367F" w:rsidRPr="00544FB9" w:rsidRDefault="0040367F" w:rsidP="00F61DD1">
      <w:pPr>
        <w:pStyle w:val="Vahedeta"/>
        <w:rPr>
          <w:rFonts w:ascii="Times New Roman" w:hAnsi="Times New Roman"/>
          <w:sz w:val="24"/>
          <w:szCs w:val="24"/>
        </w:rPr>
      </w:pPr>
    </w:p>
    <w:p w14:paraId="2AAF3FF3" w14:textId="6AE7AE00" w:rsidR="003904DB" w:rsidRPr="003904DB" w:rsidRDefault="003904DB" w:rsidP="003904DB">
      <w:pPr>
        <w:pStyle w:val="Vahedeta"/>
        <w:rPr>
          <w:rFonts w:ascii="Times New Roman" w:hAnsi="Times New Roman"/>
          <w:sz w:val="24"/>
          <w:szCs w:val="24"/>
        </w:rPr>
      </w:pPr>
      <w:r w:rsidRPr="003904DB">
        <w:rPr>
          <w:rFonts w:ascii="Times New Roman" w:hAnsi="Times New Roman"/>
          <w:sz w:val="24"/>
          <w:szCs w:val="24"/>
        </w:rPr>
        <w:t xml:space="preserve">Lugupeetav </w:t>
      </w:r>
      <w:r w:rsidR="00291ED8">
        <w:rPr>
          <w:rFonts w:ascii="Times New Roman" w:hAnsi="Times New Roman"/>
          <w:sz w:val="24"/>
          <w:szCs w:val="24"/>
        </w:rPr>
        <w:t>Maret Maripuu</w:t>
      </w:r>
    </w:p>
    <w:p w14:paraId="203503E7" w14:textId="77777777" w:rsidR="003904DB" w:rsidRPr="003904DB" w:rsidRDefault="003904DB" w:rsidP="003904DB">
      <w:pPr>
        <w:pStyle w:val="Vahedeta"/>
        <w:rPr>
          <w:rFonts w:ascii="Times New Roman" w:hAnsi="Times New Roman"/>
          <w:sz w:val="24"/>
          <w:szCs w:val="24"/>
        </w:rPr>
      </w:pPr>
    </w:p>
    <w:p w14:paraId="5DF4F215" w14:textId="345DF812" w:rsidR="00C713E7" w:rsidRDefault="00C713E7" w:rsidP="00C713E7">
      <w:pPr>
        <w:pStyle w:val="Vahedeta"/>
        <w:jc w:val="both"/>
        <w:rPr>
          <w:rFonts w:ascii="Times New Roman" w:hAnsi="Times New Roman"/>
          <w:sz w:val="24"/>
          <w:szCs w:val="24"/>
        </w:rPr>
      </w:pPr>
      <w:r>
        <w:rPr>
          <w:rFonts w:ascii="Times New Roman" w:hAnsi="Times New Roman"/>
          <w:sz w:val="24"/>
          <w:szCs w:val="24"/>
        </w:rPr>
        <w:t xml:space="preserve">Sotsiaalkindlustusamet on teavitanud Kohtutäiturite ja Pankrotihaldurite Koda (edaspidi Koda) teenuse </w:t>
      </w:r>
      <w:r w:rsidRPr="00C713E7">
        <w:rPr>
          <w:rFonts w:ascii="Times New Roman" w:hAnsi="Times New Roman"/>
          <w:sz w:val="24"/>
          <w:szCs w:val="24"/>
        </w:rPr>
        <w:t>skais2/taituri_vmaksed/v1</w:t>
      </w:r>
      <w:r>
        <w:rPr>
          <w:rFonts w:ascii="Times New Roman" w:hAnsi="Times New Roman"/>
          <w:sz w:val="24"/>
          <w:szCs w:val="24"/>
        </w:rPr>
        <w:t xml:space="preserve"> uuendamisest tõstmaks väljastatavate andmete kvaliteeti ja vähendamaks andmepäringute koormust ameti serveritele. Ettevalmistavate arutelude käigus lepiti kokku, et Koda esitab kirjaliku seisukoha </w:t>
      </w:r>
      <w:r w:rsidRPr="00C713E7">
        <w:rPr>
          <w:rFonts w:ascii="Times New Roman" w:hAnsi="Times New Roman"/>
          <w:sz w:val="24"/>
          <w:szCs w:val="24"/>
        </w:rPr>
        <w:t xml:space="preserve">üksik- </w:t>
      </w:r>
      <w:r>
        <w:rPr>
          <w:rFonts w:ascii="Times New Roman" w:hAnsi="Times New Roman"/>
          <w:sz w:val="24"/>
          <w:szCs w:val="24"/>
        </w:rPr>
        <w:t>j</w:t>
      </w:r>
      <w:r w:rsidRPr="00C713E7">
        <w:rPr>
          <w:rFonts w:ascii="Times New Roman" w:hAnsi="Times New Roman"/>
          <w:sz w:val="24"/>
          <w:szCs w:val="24"/>
        </w:rPr>
        <w:t xml:space="preserve">a masspäringu sisu ja perioodide </w:t>
      </w:r>
      <w:r>
        <w:rPr>
          <w:rFonts w:ascii="Times New Roman" w:hAnsi="Times New Roman"/>
          <w:sz w:val="24"/>
          <w:szCs w:val="24"/>
        </w:rPr>
        <w:t xml:space="preserve">kohta ning </w:t>
      </w:r>
      <w:r w:rsidR="00714799">
        <w:rPr>
          <w:rFonts w:ascii="Times New Roman" w:hAnsi="Times New Roman"/>
          <w:sz w:val="24"/>
          <w:szCs w:val="24"/>
        </w:rPr>
        <w:t>millistel eesmärkidel vajavad Koja liikmed pangakonto andmeid, kuhu on hüvitis või toetus makstud.</w:t>
      </w:r>
    </w:p>
    <w:p w14:paraId="1FEDFF72" w14:textId="77777777" w:rsidR="00714799" w:rsidRDefault="00714799" w:rsidP="00C713E7">
      <w:pPr>
        <w:pStyle w:val="Vahedeta"/>
        <w:jc w:val="both"/>
        <w:rPr>
          <w:rFonts w:ascii="Times New Roman" w:hAnsi="Times New Roman"/>
          <w:sz w:val="24"/>
          <w:szCs w:val="24"/>
        </w:rPr>
      </w:pPr>
    </w:p>
    <w:p w14:paraId="43B0F730" w14:textId="3309B146" w:rsidR="00714799" w:rsidRDefault="00714799" w:rsidP="00C713E7">
      <w:pPr>
        <w:pStyle w:val="Vahedeta"/>
        <w:jc w:val="both"/>
        <w:rPr>
          <w:rFonts w:ascii="Times New Roman" w:hAnsi="Times New Roman"/>
          <w:sz w:val="24"/>
          <w:szCs w:val="24"/>
        </w:rPr>
      </w:pPr>
      <w:r>
        <w:rPr>
          <w:rFonts w:ascii="Times New Roman" w:hAnsi="Times New Roman"/>
          <w:sz w:val="24"/>
          <w:szCs w:val="24"/>
        </w:rPr>
        <w:t>I</w:t>
      </w:r>
    </w:p>
    <w:p w14:paraId="32DBBBB4" w14:textId="77777777" w:rsidR="00714799" w:rsidRDefault="00714799" w:rsidP="00C713E7">
      <w:pPr>
        <w:pStyle w:val="Vahedeta"/>
        <w:jc w:val="both"/>
        <w:rPr>
          <w:rFonts w:ascii="Times New Roman" w:hAnsi="Times New Roman"/>
          <w:sz w:val="24"/>
          <w:szCs w:val="24"/>
        </w:rPr>
      </w:pPr>
    </w:p>
    <w:p w14:paraId="1D56BAE4" w14:textId="06E66D94" w:rsidR="001B0150" w:rsidRDefault="00714799" w:rsidP="00714799">
      <w:pPr>
        <w:pStyle w:val="Vahedeta"/>
        <w:jc w:val="both"/>
        <w:rPr>
          <w:rFonts w:ascii="Times New Roman" w:hAnsi="Times New Roman"/>
          <w:sz w:val="24"/>
          <w:szCs w:val="24"/>
        </w:rPr>
      </w:pPr>
      <w:r>
        <w:rPr>
          <w:rFonts w:ascii="Times New Roman" w:hAnsi="Times New Roman"/>
          <w:sz w:val="24"/>
          <w:szCs w:val="24"/>
        </w:rPr>
        <w:t>Kod</w:t>
      </w:r>
      <w:r w:rsidR="005413BB">
        <w:rPr>
          <w:rFonts w:ascii="Times New Roman" w:hAnsi="Times New Roman"/>
          <w:sz w:val="24"/>
          <w:szCs w:val="24"/>
        </w:rPr>
        <w:t>a</w:t>
      </w:r>
      <w:r>
        <w:rPr>
          <w:rFonts w:ascii="Times New Roman" w:hAnsi="Times New Roman"/>
          <w:sz w:val="24"/>
          <w:szCs w:val="24"/>
        </w:rPr>
        <w:t xml:space="preserve"> on seisukohal</w:t>
      </w:r>
      <w:r w:rsidR="00291ED8" w:rsidRPr="00291ED8">
        <w:rPr>
          <w:rFonts w:ascii="Times New Roman" w:hAnsi="Times New Roman"/>
          <w:sz w:val="24"/>
          <w:szCs w:val="24"/>
        </w:rPr>
        <w:t>, et üksik- ja masspäringu planeerimisel tule</w:t>
      </w:r>
      <w:r>
        <w:rPr>
          <w:rFonts w:ascii="Times New Roman" w:hAnsi="Times New Roman"/>
          <w:sz w:val="24"/>
          <w:szCs w:val="24"/>
        </w:rPr>
        <w:t>b</w:t>
      </w:r>
      <w:r w:rsidR="00291ED8" w:rsidRPr="00291ED8">
        <w:rPr>
          <w:rFonts w:ascii="Times New Roman" w:hAnsi="Times New Roman"/>
          <w:sz w:val="24"/>
          <w:szCs w:val="24"/>
        </w:rPr>
        <w:t xml:space="preserve"> lähtuda nende päringute kasutamise eesmärgist. Masspäring peab väljastama andmeid, mi</w:t>
      </w:r>
      <w:r w:rsidR="0061634B">
        <w:rPr>
          <w:rFonts w:ascii="Times New Roman" w:hAnsi="Times New Roman"/>
          <w:sz w:val="24"/>
          <w:szCs w:val="24"/>
        </w:rPr>
        <w:t>da</w:t>
      </w:r>
      <w:r w:rsidR="00291ED8" w:rsidRPr="00291ED8">
        <w:rPr>
          <w:rFonts w:ascii="Times New Roman" w:hAnsi="Times New Roman"/>
          <w:sz w:val="24"/>
          <w:szCs w:val="24"/>
        </w:rPr>
        <w:t xml:space="preserve"> </w:t>
      </w:r>
      <w:r>
        <w:rPr>
          <w:rFonts w:ascii="Times New Roman" w:hAnsi="Times New Roman"/>
          <w:sz w:val="24"/>
          <w:szCs w:val="24"/>
        </w:rPr>
        <w:t xml:space="preserve">on </w:t>
      </w:r>
      <w:r w:rsidR="00291ED8" w:rsidRPr="00291ED8">
        <w:rPr>
          <w:rFonts w:ascii="Times New Roman" w:hAnsi="Times New Roman"/>
          <w:sz w:val="24"/>
          <w:szCs w:val="24"/>
        </w:rPr>
        <w:t xml:space="preserve">kohtutäituril vaja saada kõikide tema menetluses olevate võlgnike kohta. Selle päringu teeb kohtutäitur korra teatud perioodi jooksul kõikide menetluses olevate võlgnike osas. </w:t>
      </w:r>
      <w:r>
        <w:rPr>
          <w:rFonts w:ascii="Times New Roman" w:hAnsi="Times New Roman"/>
          <w:sz w:val="24"/>
          <w:szCs w:val="24"/>
        </w:rPr>
        <w:t>Masspäring tehakse saamaks teada, kellele on hüvitus määratud</w:t>
      </w:r>
      <w:r w:rsidR="00604D3E">
        <w:rPr>
          <w:rFonts w:ascii="Times New Roman" w:hAnsi="Times New Roman"/>
          <w:sz w:val="24"/>
          <w:szCs w:val="24"/>
        </w:rPr>
        <w:t xml:space="preserve"> </w:t>
      </w:r>
      <w:r>
        <w:rPr>
          <w:rFonts w:ascii="Times New Roman" w:hAnsi="Times New Roman"/>
          <w:sz w:val="24"/>
          <w:szCs w:val="24"/>
        </w:rPr>
        <w:t>või kellele on tegelikult makstud vähem või rohkem kui oli määratud hüvitis</w:t>
      </w:r>
      <w:r w:rsidR="00604D3E">
        <w:rPr>
          <w:rFonts w:ascii="Times New Roman" w:hAnsi="Times New Roman"/>
          <w:sz w:val="24"/>
          <w:szCs w:val="24"/>
        </w:rPr>
        <w:t>. S</w:t>
      </w:r>
      <w:r>
        <w:rPr>
          <w:rFonts w:ascii="Times New Roman" w:hAnsi="Times New Roman"/>
          <w:sz w:val="24"/>
          <w:szCs w:val="24"/>
        </w:rPr>
        <w:t xml:space="preserve">ee teadmine võimaldaks kohtutäituril </w:t>
      </w:r>
      <w:r w:rsidR="00604D3E">
        <w:rPr>
          <w:rFonts w:ascii="Times New Roman" w:hAnsi="Times New Roman"/>
          <w:sz w:val="24"/>
          <w:szCs w:val="24"/>
        </w:rPr>
        <w:t xml:space="preserve">kas määratud hüvitis õiguspärasel juhul arestida või viia </w:t>
      </w:r>
      <w:r>
        <w:rPr>
          <w:rFonts w:ascii="Times New Roman" w:hAnsi="Times New Roman"/>
          <w:sz w:val="24"/>
          <w:szCs w:val="24"/>
        </w:rPr>
        <w:t xml:space="preserve">juba enne võlgnikult kaebuse saamist võlgniku pangakontole seatud arest vastavusse kehtivast õigusest tulenevate nõuetega (näiteks välistamaks makstud sotsiaaltoetuse arestimist). </w:t>
      </w:r>
      <w:r w:rsidR="00291ED8" w:rsidRPr="00291ED8">
        <w:rPr>
          <w:rFonts w:ascii="Times New Roman" w:hAnsi="Times New Roman"/>
          <w:sz w:val="24"/>
          <w:szCs w:val="24"/>
        </w:rPr>
        <w:t>Üksikpäring peab olema mõeldud üksikjuhtumi lahendamiseks, nt võlgniku kaebuse menetlemisel tuleb kohtutäituril käsitleda võlgniku viimase kolme kuu sissetulekute suurust</w:t>
      </w:r>
      <w:r w:rsidR="0061634B">
        <w:rPr>
          <w:rFonts w:ascii="Times New Roman" w:hAnsi="Times New Roman"/>
          <w:sz w:val="24"/>
          <w:szCs w:val="24"/>
        </w:rPr>
        <w:t>, kaebuse või avaldusega hilinemisel ka kuni kuue eelneva kuu sissetulekuid</w:t>
      </w:r>
      <w:r w:rsidR="00291ED8" w:rsidRPr="00291ED8">
        <w:rPr>
          <w:rFonts w:ascii="Times New Roman" w:hAnsi="Times New Roman"/>
          <w:sz w:val="24"/>
          <w:szCs w:val="24"/>
        </w:rPr>
        <w:t xml:space="preserve">. Üksikpäringuga peaks kohtutäituril olema võimalik saada kogu info, mis kohtutäituril on õigus </w:t>
      </w:r>
      <w:r w:rsidRPr="00714799">
        <w:rPr>
          <w:rFonts w:ascii="Times New Roman" w:hAnsi="Times New Roman"/>
          <w:sz w:val="24"/>
          <w:szCs w:val="24"/>
        </w:rPr>
        <w:t>Sotsiaalkindlustusamet</w:t>
      </w:r>
      <w:r>
        <w:rPr>
          <w:rFonts w:ascii="Times New Roman" w:hAnsi="Times New Roman"/>
          <w:sz w:val="24"/>
          <w:szCs w:val="24"/>
        </w:rPr>
        <w:t>ilt</w:t>
      </w:r>
      <w:r w:rsidRPr="00714799">
        <w:rPr>
          <w:rFonts w:ascii="Times New Roman" w:hAnsi="Times New Roman"/>
          <w:sz w:val="24"/>
          <w:szCs w:val="24"/>
        </w:rPr>
        <w:t xml:space="preserve"> </w:t>
      </w:r>
      <w:r w:rsidR="00291ED8" w:rsidRPr="00291ED8">
        <w:rPr>
          <w:rFonts w:ascii="Times New Roman" w:hAnsi="Times New Roman"/>
          <w:sz w:val="24"/>
          <w:szCs w:val="24"/>
        </w:rPr>
        <w:t>saada. Eesmärgipärane on teha üksikpäring siis, kui lahendatakse konkreetse võlgniku juhtum.</w:t>
      </w:r>
    </w:p>
    <w:p w14:paraId="7249AC4B" w14:textId="77777777" w:rsidR="00714799" w:rsidRDefault="00714799" w:rsidP="00714799">
      <w:pPr>
        <w:pStyle w:val="Vahedeta"/>
        <w:jc w:val="both"/>
        <w:rPr>
          <w:rFonts w:ascii="Times New Roman" w:hAnsi="Times New Roman"/>
          <w:sz w:val="24"/>
          <w:szCs w:val="24"/>
        </w:rPr>
      </w:pPr>
    </w:p>
    <w:p w14:paraId="7B957326" w14:textId="00AC8634" w:rsidR="00714799" w:rsidRDefault="00714799" w:rsidP="00714799">
      <w:pPr>
        <w:pStyle w:val="Vahedeta"/>
        <w:jc w:val="both"/>
        <w:rPr>
          <w:rFonts w:ascii="Times New Roman" w:hAnsi="Times New Roman"/>
          <w:sz w:val="24"/>
          <w:szCs w:val="24"/>
        </w:rPr>
      </w:pPr>
      <w:r>
        <w:rPr>
          <w:rFonts w:ascii="Times New Roman" w:hAnsi="Times New Roman"/>
          <w:sz w:val="24"/>
          <w:szCs w:val="24"/>
        </w:rPr>
        <w:t>Küsimus oli ka selles, et väljastatavate andmete koosseis ei tohiks üksik- ja masspäringus erineda. Seepärast on Koda seisukohal, et nii üksik</w:t>
      </w:r>
      <w:r w:rsidR="002B1D2B">
        <w:rPr>
          <w:rFonts w:ascii="Times New Roman" w:hAnsi="Times New Roman"/>
          <w:sz w:val="24"/>
          <w:szCs w:val="24"/>
        </w:rPr>
        <w:t xml:space="preserve"> k</w:t>
      </w:r>
      <w:r>
        <w:rPr>
          <w:rFonts w:ascii="Times New Roman" w:hAnsi="Times New Roman"/>
          <w:sz w:val="24"/>
          <w:szCs w:val="24"/>
        </w:rPr>
        <w:t>ui ka masspäringust peab kasutaja saama iga isiku kohta võrdse sisu ja koosseisuga andmekomplekti.</w:t>
      </w:r>
      <w:r w:rsidR="00604D3E">
        <w:rPr>
          <w:rFonts w:ascii="Times New Roman" w:hAnsi="Times New Roman"/>
          <w:sz w:val="24"/>
          <w:szCs w:val="24"/>
        </w:rPr>
        <w:t xml:space="preserve"> Väljastatav andmekomplekt peaks olema selline:</w:t>
      </w:r>
    </w:p>
    <w:p w14:paraId="56CF3BD1" w14:textId="48F60CBA" w:rsidR="00604D3E" w:rsidRDefault="00604D3E" w:rsidP="00714799">
      <w:pPr>
        <w:pStyle w:val="Vahedeta"/>
        <w:jc w:val="both"/>
        <w:rPr>
          <w:rFonts w:ascii="Times New Roman" w:hAnsi="Times New Roman"/>
          <w:sz w:val="24"/>
          <w:szCs w:val="24"/>
        </w:rPr>
      </w:pPr>
      <w:r>
        <w:rPr>
          <w:rFonts w:ascii="Times New Roman" w:hAnsi="Times New Roman"/>
          <w:sz w:val="24"/>
          <w:szCs w:val="24"/>
        </w:rPr>
        <w:t>Isikukood</w:t>
      </w:r>
    </w:p>
    <w:p w14:paraId="2CABAFF8" w14:textId="4749C4C9" w:rsidR="00604D3E" w:rsidRDefault="00604D3E" w:rsidP="00714799">
      <w:pPr>
        <w:pStyle w:val="Vahedeta"/>
        <w:jc w:val="both"/>
        <w:rPr>
          <w:rFonts w:ascii="Times New Roman" w:hAnsi="Times New Roman"/>
          <w:sz w:val="24"/>
          <w:szCs w:val="24"/>
        </w:rPr>
      </w:pPr>
      <w:r>
        <w:rPr>
          <w:rFonts w:ascii="Times New Roman" w:hAnsi="Times New Roman"/>
          <w:sz w:val="24"/>
          <w:szCs w:val="24"/>
        </w:rPr>
        <w:t>Nimi</w:t>
      </w:r>
    </w:p>
    <w:p w14:paraId="45A63EC1" w14:textId="0A08E72F" w:rsidR="00843B50" w:rsidRDefault="00843B50" w:rsidP="00714799">
      <w:pPr>
        <w:pStyle w:val="Vahedeta"/>
        <w:jc w:val="both"/>
        <w:rPr>
          <w:rFonts w:ascii="Times New Roman" w:hAnsi="Times New Roman"/>
          <w:sz w:val="24"/>
          <w:szCs w:val="24"/>
        </w:rPr>
      </w:pPr>
      <w:r>
        <w:rPr>
          <w:rFonts w:ascii="Times New Roman" w:hAnsi="Times New Roman"/>
          <w:sz w:val="24"/>
          <w:szCs w:val="24"/>
        </w:rPr>
        <w:t>Otsused</w:t>
      </w:r>
    </w:p>
    <w:p w14:paraId="35CC0947" w14:textId="77777777" w:rsidR="00843B50" w:rsidRDefault="00843B50" w:rsidP="00843B50">
      <w:pPr>
        <w:pStyle w:val="Vahedeta"/>
        <w:numPr>
          <w:ilvl w:val="0"/>
          <w:numId w:val="3"/>
        </w:numPr>
        <w:jc w:val="both"/>
        <w:rPr>
          <w:rFonts w:ascii="Times New Roman" w:hAnsi="Times New Roman"/>
          <w:sz w:val="24"/>
          <w:szCs w:val="24"/>
        </w:rPr>
      </w:pPr>
      <w:r>
        <w:rPr>
          <w:rFonts w:ascii="Times New Roman" w:hAnsi="Times New Roman"/>
          <w:sz w:val="24"/>
          <w:szCs w:val="24"/>
        </w:rPr>
        <w:lastRenderedPageBreak/>
        <w:t>Hüvitise liik</w:t>
      </w:r>
    </w:p>
    <w:p w14:paraId="6F8CBF55" w14:textId="77777777" w:rsidR="00843B50" w:rsidRDefault="00843B50" w:rsidP="00843B50">
      <w:pPr>
        <w:pStyle w:val="Vahedeta"/>
        <w:numPr>
          <w:ilvl w:val="0"/>
          <w:numId w:val="3"/>
        </w:numPr>
        <w:jc w:val="both"/>
        <w:rPr>
          <w:rFonts w:ascii="Times New Roman" w:hAnsi="Times New Roman"/>
          <w:sz w:val="24"/>
          <w:szCs w:val="24"/>
        </w:rPr>
      </w:pPr>
      <w:r>
        <w:rPr>
          <w:rFonts w:ascii="Times New Roman" w:hAnsi="Times New Roman"/>
          <w:sz w:val="24"/>
          <w:szCs w:val="24"/>
        </w:rPr>
        <w:t>Kuu</w:t>
      </w:r>
    </w:p>
    <w:p w14:paraId="05951838" w14:textId="77777777" w:rsidR="00843B50" w:rsidRDefault="00843B50" w:rsidP="00843B50">
      <w:pPr>
        <w:pStyle w:val="Vahedeta"/>
        <w:numPr>
          <w:ilvl w:val="0"/>
          <w:numId w:val="3"/>
        </w:numPr>
        <w:jc w:val="both"/>
        <w:rPr>
          <w:rFonts w:ascii="Times New Roman" w:hAnsi="Times New Roman"/>
          <w:sz w:val="24"/>
          <w:szCs w:val="24"/>
        </w:rPr>
      </w:pPr>
      <w:r>
        <w:rPr>
          <w:rFonts w:ascii="Times New Roman" w:hAnsi="Times New Roman"/>
          <w:sz w:val="24"/>
          <w:szCs w:val="24"/>
        </w:rPr>
        <w:t>Aasta</w:t>
      </w:r>
    </w:p>
    <w:p w14:paraId="4FDFFF79" w14:textId="77777777" w:rsidR="00866A40" w:rsidRDefault="00866A40" w:rsidP="00843B50">
      <w:pPr>
        <w:pStyle w:val="Vahedeta"/>
        <w:numPr>
          <w:ilvl w:val="0"/>
          <w:numId w:val="3"/>
        </w:numPr>
        <w:jc w:val="both"/>
        <w:rPr>
          <w:rFonts w:ascii="Times New Roman" w:hAnsi="Times New Roman"/>
          <w:sz w:val="24"/>
          <w:szCs w:val="24"/>
        </w:rPr>
      </w:pPr>
      <w:r>
        <w:rPr>
          <w:rFonts w:ascii="Times New Roman" w:hAnsi="Times New Roman"/>
          <w:sz w:val="24"/>
          <w:szCs w:val="24"/>
        </w:rPr>
        <w:t>Periood</w:t>
      </w:r>
    </w:p>
    <w:p w14:paraId="43CEC508" w14:textId="76FC80A4" w:rsidR="00843B50" w:rsidRDefault="00843B50" w:rsidP="00843B50">
      <w:pPr>
        <w:pStyle w:val="Vahedeta"/>
        <w:numPr>
          <w:ilvl w:val="0"/>
          <w:numId w:val="3"/>
        </w:numPr>
        <w:jc w:val="both"/>
        <w:rPr>
          <w:rFonts w:ascii="Times New Roman" w:hAnsi="Times New Roman"/>
          <w:sz w:val="24"/>
          <w:szCs w:val="24"/>
        </w:rPr>
      </w:pPr>
      <w:r>
        <w:rPr>
          <w:rFonts w:ascii="Times New Roman" w:hAnsi="Times New Roman"/>
          <w:sz w:val="24"/>
          <w:szCs w:val="24"/>
        </w:rPr>
        <w:t>Väljamakse kuupäev</w:t>
      </w:r>
    </w:p>
    <w:p w14:paraId="6E698F95" w14:textId="77777777" w:rsidR="00843B50" w:rsidRDefault="00843B50" w:rsidP="00843B50">
      <w:pPr>
        <w:pStyle w:val="Vahedeta"/>
        <w:numPr>
          <w:ilvl w:val="0"/>
          <w:numId w:val="3"/>
        </w:numPr>
        <w:jc w:val="both"/>
        <w:rPr>
          <w:rFonts w:ascii="Times New Roman" w:hAnsi="Times New Roman"/>
          <w:sz w:val="24"/>
          <w:szCs w:val="24"/>
        </w:rPr>
      </w:pPr>
      <w:r>
        <w:rPr>
          <w:rFonts w:ascii="Times New Roman" w:hAnsi="Times New Roman"/>
          <w:sz w:val="24"/>
          <w:szCs w:val="24"/>
        </w:rPr>
        <w:t>Määratud summa</w:t>
      </w:r>
    </w:p>
    <w:p w14:paraId="46714C4F" w14:textId="7A5AE59D" w:rsidR="00604D3E" w:rsidRDefault="00604D3E" w:rsidP="00714799">
      <w:pPr>
        <w:pStyle w:val="Vahedeta"/>
        <w:jc w:val="both"/>
        <w:rPr>
          <w:rFonts w:ascii="Times New Roman" w:hAnsi="Times New Roman"/>
          <w:sz w:val="24"/>
          <w:szCs w:val="24"/>
        </w:rPr>
      </w:pPr>
      <w:r>
        <w:rPr>
          <w:rFonts w:ascii="Times New Roman" w:hAnsi="Times New Roman"/>
          <w:sz w:val="24"/>
          <w:szCs w:val="24"/>
        </w:rPr>
        <w:t>Maksed</w:t>
      </w:r>
    </w:p>
    <w:p w14:paraId="58A9567E" w14:textId="4E8A47A9" w:rsidR="00604D3E" w:rsidRDefault="00604D3E" w:rsidP="00604D3E">
      <w:pPr>
        <w:pStyle w:val="Vahedeta"/>
        <w:numPr>
          <w:ilvl w:val="0"/>
          <w:numId w:val="3"/>
        </w:numPr>
        <w:jc w:val="both"/>
        <w:rPr>
          <w:rFonts w:ascii="Times New Roman" w:hAnsi="Times New Roman"/>
          <w:sz w:val="24"/>
          <w:szCs w:val="24"/>
        </w:rPr>
      </w:pPr>
      <w:r>
        <w:rPr>
          <w:rFonts w:ascii="Times New Roman" w:hAnsi="Times New Roman"/>
          <w:sz w:val="24"/>
          <w:szCs w:val="24"/>
        </w:rPr>
        <w:t>Hüvitise liik</w:t>
      </w:r>
    </w:p>
    <w:p w14:paraId="5F4548F2" w14:textId="46F1AF8D" w:rsidR="00604D3E" w:rsidRDefault="00604D3E" w:rsidP="00604D3E">
      <w:pPr>
        <w:pStyle w:val="Vahedeta"/>
        <w:numPr>
          <w:ilvl w:val="0"/>
          <w:numId w:val="3"/>
        </w:numPr>
        <w:jc w:val="both"/>
        <w:rPr>
          <w:rFonts w:ascii="Times New Roman" w:hAnsi="Times New Roman"/>
          <w:sz w:val="24"/>
          <w:szCs w:val="24"/>
        </w:rPr>
      </w:pPr>
      <w:r>
        <w:rPr>
          <w:rFonts w:ascii="Times New Roman" w:hAnsi="Times New Roman"/>
          <w:sz w:val="24"/>
          <w:szCs w:val="24"/>
        </w:rPr>
        <w:t>Kuu</w:t>
      </w:r>
    </w:p>
    <w:p w14:paraId="3DEA32E4" w14:textId="7CD6E28B" w:rsidR="00604D3E" w:rsidRDefault="00604D3E" w:rsidP="00604D3E">
      <w:pPr>
        <w:pStyle w:val="Vahedeta"/>
        <w:numPr>
          <w:ilvl w:val="0"/>
          <w:numId w:val="3"/>
        </w:numPr>
        <w:jc w:val="both"/>
        <w:rPr>
          <w:rFonts w:ascii="Times New Roman" w:hAnsi="Times New Roman"/>
          <w:sz w:val="24"/>
          <w:szCs w:val="24"/>
        </w:rPr>
      </w:pPr>
      <w:r>
        <w:rPr>
          <w:rFonts w:ascii="Times New Roman" w:hAnsi="Times New Roman"/>
          <w:sz w:val="24"/>
          <w:szCs w:val="24"/>
        </w:rPr>
        <w:t>Aasta</w:t>
      </w:r>
    </w:p>
    <w:p w14:paraId="1CD43DC1" w14:textId="06DBCB75" w:rsidR="00604D3E" w:rsidRDefault="00604D3E" w:rsidP="00604D3E">
      <w:pPr>
        <w:pStyle w:val="Vahedeta"/>
        <w:numPr>
          <w:ilvl w:val="0"/>
          <w:numId w:val="3"/>
        </w:numPr>
        <w:jc w:val="both"/>
        <w:rPr>
          <w:rFonts w:ascii="Times New Roman" w:hAnsi="Times New Roman"/>
          <w:sz w:val="24"/>
          <w:szCs w:val="24"/>
        </w:rPr>
      </w:pPr>
      <w:r>
        <w:rPr>
          <w:rFonts w:ascii="Times New Roman" w:hAnsi="Times New Roman"/>
          <w:sz w:val="24"/>
          <w:szCs w:val="24"/>
        </w:rPr>
        <w:t>Väljamakse kuupäev</w:t>
      </w:r>
    </w:p>
    <w:p w14:paraId="5658426F" w14:textId="79A6FB8A" w:rsidR="00604D3E" w:rsidRDefault="00604D3E" w:rsidP="00604D3E">
      <w:pPr>
        <w:pStyle w:val="Vahedeta"/>
        <w:numPr>
          <w:ilvl w:val="0"/>
          <w:numId w:val="3"/>
        </w:numPr>
        <w:jc w:val="both"/>
        <w:rPr>
          <w:rFonts w:ascii="Times New Roman" w:hAnsi="Times New Roman"/>
          <w:sz w:val="24"/>
          <w:szCs w:val="24"/>
        </w:rPr>
      </w:pPr>
      <w:r>
        <w:rPr>
          <w:rFonts w:ascii="Times New Roman" w:hAnsi="Times New Roman"/>
          <w:sz w:val="24"/>
          <w:szCs w:val="24"/>
        </w:rPr>
        <w:t>Makstud summa</w:t>
      </w:r>
    </w:p>
    <w:p w14:paraId="0557CC38" w14:textId="51F45438" w:rsidR="00604D3E" w:rsidRDefault="00604D3E" w:rsidP="00604D3E">
      <w:pPr>
        <w:pStyle w:val="Vahedeta"/>
        <w:numPr>
          <w:ilvl w:val="0"/>
          <w:numId w:val="3"/>
        </w:numPr>
        <w:ind w:left="1134"/>
        <w:jc w:val="both"/>
        <w:rPr>
          <w:rFonts w:ascii="Times New Roman" w:hAnsi="Times New Roman"/>
          <w:sz w:val="24"/>
          <w:szCs w:val="24"/>
        </w:rPr>
      </w:pPr>
      <w:r>
        <w:rPr>
          <w:rFonts w:ascii="Times New Roman" w:hAnsi="Times New Roman"/>
          <w:sz w:val="24"/>
          <w:szCs w:val="24"/>
        </w:rPr>
        <w:t>Brutosumma</w:t>
      </w:r>
    </w:p>
    <w:p w14:paraId="5D9CCD7B" w14:textId="13D7DBC1" w:rsidR="00604D3E" w:rsidRDefault="00604D3E" w:rsidP="00604D3E">
      <w:pPr>
        <w:pStyle w:val="Vahedeta"/>
        <w:numPr>
          <w:ilvl w:val="0"/>
          <w:numId w:val="3"/>
        </w:numPr>
        <w:ind w:left="1134"/>
        <w:jc w:val="both"/>
        <w:rPr>
          <w:rFonts w:ascii="Times New Roman" w:hAnsi="Times New Roman"/>
          <w:sz w:val="24"/>
          <w:szCs w:val="24"/>
        </w:rPr>
      </w:pPr>
      <w:r>
        <w:rPr>
          <w:rFonts w:ascii="Times New Roman" w:hAnsi="Times New Roman"/>
          <w:sz w:val="24"/>
          <w:szCs w:val="24"/>
        </w:rPr>
        <w:t>Tulumaks</w:t>
      </w:r>
    </w:p>
    <w:p w14:paraId="23DC041E" w14:textId="580ECC51" w:rsidR="00604D3E" w:rsidRDefault="00604D3E" w:rsidP="00604D3E">
      <w:pPr>
        <w:pStyle w:val="Vahedeta"/>
        <w:numPr>
          <w:ilvl w:val="0"/>
          <w:numId w:val="3"/>
        </w:numPr>
        <w:ind w:left="1134"/>
        <w:jc w:val="both"/>
        <w:rPr>
          <w:rFonts w:ascii="Times New Roman" w:hAnsi="Times New Roman"/>
          <w:sz w:val="24"/>
          <w:szCs w:val="24"/>
        </w:rPr>
      </w:pPr>
      <w:r>
        <w:rPr>
          <w:rFonts w:ascii="Times New Roman" w:hAnsi="Times New Roman"/>
          <w:sz w:val="24"/>
          <w:szCs w:val="24"/>
        </w:rPr>
        <w:t>Kinnipidamine</w:t>
      </w:r>
    </w:p>
    <w:p w14:paraId="73EE8106" w14:textId="3F31AA03" w:rsidR="00604D3E" w:rsidRDefault="00604D3E" w:rsidP="00604D3E">
      <w:pPr>
        <w:pStyle w:val="Vahedeta"/>
        <w:numPr>
          <w:ilvl w:val="0"/>
          <w:numId w:val="3"/>
        </w:numPr>
        <w:ind w:left="1134"/>
        <w:jc w:val="both"/>
        <w:rPr>
          <w:rFonts w:ascii="Times New Roman" w:hAnsi="Times New Roman"/>
          <w:sz w:val="24"/>
          <w:szCs w:val="24"/>
        </w:rPr>
      </w:pPr>
      <w:r>
        <w:rPr>
          <w:rFonts w:ascii="Times New Roman" w:hAnsi="Times New Roman"/>
          <w:sz w:val="24"/>
          <w:szCs w:val="24"/>
        </w:rPr>
        <w:t>Netosumma</w:t>
      </w:r>
    </w:p>
    <w:p w14:paraId="066C9C0E" w14:textId="6A75B0A2" w:rsidR="00604D3E" w:rsidRDefault="00604D3E" w:rsidP="00604D3E">
      <w:pPr>
        <w:pStyle w:val="Vahedeta"/>
        <w:numPr>
          <w:ilvl w:val="0"/>
          <w:numId w:val="3"/>
        </w:numPr>
        <w:jc w:val="both"/>
        <w:rPr>
          <w:rFonts w:ascii="Times New Roman" w:hAnsi="Times New Roman"/>
          <w:sz w:val="24"/>
          <w:szCs w:val="24"/>
        </w:rPr>
      </w:pPr>
      <w:r>
        <w:rPr>
          <w:rFonts w:ascii="Times New Roman" w:hAnsi="Times New Roman"/>
          <w:sz w:val="24"/>
          <w:szCs w:val="24"/>
        </w:rPr>
        <w:t>Maksekanal</w:t>
      </w:r>
    </w:p>
    <w:p w14:paraId="4572F430" w14:textId="7CCEC885" w:rsidR="00604D3E" w:rsidRDefault="00604D3E" w:rsidP="00843B50">
      <w:pPr>
        <w:pStyle w:val="Vahedeta"/>
        <w:numPr>
          <w:ilvl w:val="0"/>
          <w:numId w:val="3"/>
        </w:numPr>
        <w:ind w:left="1134"/>
        <w:jc w:val="both"/>
        <w:rPr>
          <w:rFonts w:ascii="Times New Roman" w:hAnsi="Times New Roman"/>
          <w:sz w:val="24"/>
          <w:szCs w:val="24"/>
        </w:rPr>
      </w:pPr>
      <w:r>
        <w:rPr>
          <w:rFonts w:ascii="Times New Roman" w:hAnsi="Times New Roman"/>
          <w:sz w:val="24"/>
          <w:szCs w:val="24"/>
        </w:rPr>
        <w:t>Pangakonto number</w:t>
      </w:r>
    </w:p>
    <w:p w14:paraId="026F5879" w14:textId="206138F6" w:rsidR="0061634B" w:rsidRDefault="0061634B" w:rsidP="00843B50">
      <w:pPr>
        <w:pStyle w:val="Vahedeta"/>
        <w:numPr>
          <w:ilvl w:val="0"/>
          <w:numId w:val="3"/>
        </w:numPr>
        <w:ind w:left="1134"/>
        <w:jc w:val="both"/>
        <w:rPr>
          <w:rFonts w:ascii="Times New Roman" w:hAnsi="Times New Roman"/>
          <w:sz w:val="24"/>
          <w:szCs w:val="24"/>
        </w:rPr>
      </w:pPr>
      <w:r>
        <w:rPr>
          <w:rFonts w:ascii="Times New Roman" w:hAnsi="Times New Roman"/>
          <w:sz w:val="24"/>
          <w:szCs w:val="24"/>
        </w:rPr>
        <w:t>Isiku enda või muu isiku konto</w:t>
      </w:r>
    </w:p>
    <w:p w14:paraId="3B768695" w14:textId="32679565" w:rsidR="00604D3E" w:rsidRDefault="00604D3E" w:rsidP="00843B50">
      <w:pPr>
        <w:pStyle w:val="Vahedeta"/>
        <w:numPr>
          <w:ilvl w:val="0"/>
          <w:numId w:val="3"/>
        </w:numPr>
        <w:ind w:left="1134"/>
        <w:jc w:val="both"/>
        <w:rPr>
          <w:rFonts w:ascii="Times New Roman" w:hAnsi="Times New Roman"/>
          <w:sz w:val="24"/>
          <w:szCs w:val="24"/>
        </w:rPr>
      </w:pPr>
      <w:r>
        <w:rPr>
          <w:rFonts w:ascii="Times New Roman" w:hAnsi="Times New Roman"/>
          <w:sz w:val="24"/>
          <w:szCs w:val="24"/>
        </w:rPr>
        <w:t>Kojukanne</w:t>
      </w:r>
    </w:p>
    <w:p w14:paraId="5DD898B1" w14:textId="476F37A6" w:rsidR="00714799" w:rsidRDefault="00050EC1" w:rsidP="00714799">
      <w:pPr>
        <w:pStyle w:val="Vahedeta"/>
        <w:jc w:val="both"/>
        <w:rPr>
          <w:rFonts w:ascii="Times New Roman" w:hAnsi="Times New Roman"/>
          <w:sz w:val="24"/>
          <w:szCs w:val="24"/>
        </w:rPr>
      </w:pPr>
      <w:r>
        <w:rPr>
          <w:rFonts w:ascii="Times New Roman" w:hAnsi="Times New Roman"/>
          <w:sz w:val="24"/>
          <w:szCs w:val="24"/>
        </w:rPr>
        <w:t>Kui otsuseid ei ole, siis antakse vastus „Otsused puuduvad“, kui maksed puuduvad, siis antakse vastus „Maksed puuduvad“</w:t>
      </w:r>
      <w:r w:rsidR="00866A40">
        <w:rPr>
          <w:rFonts w:ascii="Times New Roman" w:hAnsi="Times New Roman"/>
          <w:sz w:val="24"/>
          <w:szCs w:val="24"/>
        </w:rPr>
        <w:t>. Andmed tuleb esitada jooksva ja kuue eelneva kuu kohta, kui kohtutäitur ei ole määratlenud lühemat perioodi.</w:t>
      </w:r>
    </w:p>
    <w:p w14:paraId="094F38D0" w14:textId="77777777" w:rsidR="00050EC1" w:rsidRDefault="00050EC1" w:rsidP="00714799">
      <w:pPr>
        <w:pStyle w:val="Vahedeta"/>
        <w:jc w:val="both"/>
        <w:rPr>
          <w:rFonts w:ascii="Times New Roman" w:hAnsi="Times New Roman"/>
          <w:sz w:val="24"/>
          <w:szCs w:val="24"/>
        </w:rPr>
      </w:pPr>
    </w:p>
    <w:p w14:paraId="51FB36D3" w14:textId="33DC49D1" w:rsidR="00714799" w:rsidRDefault="00714799" w:rsidP="00714799">
      <w:pPr>
        <w:pStyle w:val="Vahedeta"/>
        <w:jc w:val="both"/>
        <w:rPr>
          <w:rFonts w:ascii="Times New Roman" w:hAnsi="Times New Roman"/>
          <w:sz w:val="24"/>
          <w:szCs w:val="24"/>
        </w:rPr>
      </w:pPr>
      <w:r>
        <w:rPr>
          <w:rFonts w:ascii="Times New Roman" w:hAnsi="Times New Roman"/>
          <w:sz w:val="24"/>
          <w:szCs w:val="24"/>
        </w:rPr>
        <w:t>II</w:t>
      </w:r>
    </w:p>
    <w:p w14:paraId="042D25D7" w14:textId="77777777" w:rsidR="00C713E7" w:rsidRDefault="00C713E7" w:rsidP="00291ED8">
      <w:pPr>
        <w:pStyle w:val="Vahedeta"/>
        <w:rPr>
          <w:rFonts w:ascii="Times New Roman" w:hAnsi="Times New Roman"/>
          <w:sz w:val="24"/>
          <w:szCs w:val="24"/>
        </w:rPr>
      </w:pPr>
    </w:p>
    <w:p w14:paraId="083A548F" w14:textId="75C082A0" w:rsidR="00C713E7" w:rsidRPr="00C713E7" w:rsidRDefault="00C713E7" w:rsidP="00BD5285">
      <w:pPr>
        <w:pStyle w:val="Vahedeta"/>
        <w:jc w:val="both"/>
        <w:rPr>
          <w:rFonts w:ascii="Times New Roman" w:hAnsi="Times New Roman"/>
          <w:sz w:val="24"/>
          <w:szCs w:val="24"/>
        </w:rPr>
      </w:pPr>
      <w:r w:rsidRPr="00C713E7">
        <w:rPr>
          <w:rFonts w:ascii="Times New Roman" w:hAnsi="Times New Roman"/>
          <w:sz w:val="24"/>
          <w:szCs w:val="24"/>
        </w:rPr>
        <w:t xml:space="preserve">TMS § 26 lg 2 ja lg 4 alusel on Sotsiaalkindlustusametil kohustus avaldada võlgniku sissetulekuallikas, sh nii väljamakseviis </w:t>
      </w:r>
      <w:r w:rsidRPr="00E5627C">
        <w:rPr>
          <w:rFonts w:ascii="Times New Roman" w:hAnsi="Times New Roman"/>
          <w:sz w:val="24"/>
          <w:szCs w:val="24"/>
          <w:u w:val="single"/>
        </w:rPr>
        <w:t>kui ka pangakonto</w:t>
      </w:r>
      <w:r w:rsidRPr="00C713E7">
        <w:rPr>
          <w:rFonts w:ascii="Times New Roman" w:hAnsi="Times New Roman"/>
          <w:sz w:val="24"/>
          <w:szCs w:val="24"/>
        </w:rPr>
        <w:t xml:space="preserve">. </w:t>
      </w:r>
      <w:r w:rsidR="00BD5285" w:rsidRPr="00C713E7">
        <w:rPr>
          <w:rFonts w:ascii="Times New Roman" w:hAnsi="Times New Roman"/>
          <w:sz w:val="24"/>
          <w:szCs w:val="24"/>
        </w:rPr>
        <w:t>Sotsiaalkindlustusame</w:t>
      </w:r>
      <w:r w:rsidR="00BD5285">
        <w:rPr>
          <w:rFonts w:ascii="Times New Roman" w:hAnsi="Times New Roman"/>
          <w:sz w:val="24"/>
          <w:szCs w:val="24"/>
        </w:rPr>
        <w:t xml:space="preserve">t </w:t>
      </w:r>
      <w:r w:rsidRPr="00C713E7">
        <w:rPr>
          <w:rFonts w:ascii="Times New Roman" w:hAnsi="Times New Roman"/>
          <w:sz w:val="24"/>
          <w:szCs w:val="24"/>
        </w:rPr>
        <w:t xml:space="preserve">saab andmete väljastamisest keelduda ainult seaduse alusel (TMS § 26 lg 2 viimane lause), kuid antud juhul sellist alust ei ole. </w:t>
      </w:r>
    </w:p>
    <w:p w14:paraId="0665709C" w14:textId="77777777" w:rsidR="00BD5285" w:rsidRDefault="00BD5285" w:rsidP="00C713E7">
      <w:pPr>
        <w:pStyle w:val="Vahedeta"/>
        <w:rPr>
          <w:rFonts w:ascii="Times New Roman" w:hAnsi="Times New Roman"/>
          <w:sz w:val="24"/>
          <w:szCs w:val="24"/>
        </w:rPr>
      </w:pPr>
    </w:p>
    <w:p w14:paraId="40CA9983" w14:textId="19313312" w:rsidR="00C713E7" w:rsidRPr="00C713E7" w:rsidRDefault="00BD5285" w:rsidP="00BD5285">
      <w:pPr>
        <w:pStyle w:val="Vahedeta"/>
        <w:jc w:val="both"/>
        <w:rPr>
          <w:rFonts w:ascii="Times New Roman" w:hAnsi="Times New Roman"/>
          <w:sz w:val="24"/>
          <w:szCs w:val="24"/>
        </w:rPr>
      </w:pPr>
      <w:r w:rsidRPr="00C713E7">
        <w:rPr>
          <w:rFonts w:ascii="Times New Roman" w:hAnsi="Times New Roman"/>
          <w:sz w:val="24"/>
          <w:szCs w:val="24"/>
        </w:rPr>
        <w:t>Sotsiaalkindlustusame</w:t>
      </w:r>
      <w:r>
        <w:rPr>
          <w:rFonts w:ascii="Times New Roman" w:hAnsi="Times New Roman"/>
          <w:sz w:val="24"/>
          <w:szCs w:val="24"/>
        </w:rPr>
        <w:t xml:space="preserve">ti </w:t>
      </w:r>
      <w:r w:rsidR="00C713E7" w:rsidRPr="00C713E7">
        <w:rPr>
          <w:rFonts w:ascii="Times New Roman" w:hAnsi="Times New Roman"/>
          <w:sz w:val="24"/>
          <w:szCs w:val="24"/>
        </w:rPr>
        <w:t xml:space="preserve">põhjendus, et kohtutäituritel on võimalik teha e-päringuid isikute pangakontode kohta otse krediidiasutustele, ei ole asjakohane, kuna nii seaduse (SÜS § 28 lg 3) kui </w:t>
      </w:r>
      <w:r w:rsidRPr="00C713E7">
        <w:rPr>
          <w:rFonts w:ascii="Times New Roman" w:hAnsi="Times New Roman"/>
          <w:sz w:val="24"/>
          <w:szCs w:val="24"/>
        </w:rPr>
        <w:t>Sotsiaalkindlustusame</w:t>
      </w:r>
      <w:r>
        <w:rPr>
          <w:rFonts w:ascii="Times New Roman" w:hAnsi="Times New Roman"/>
          <w:sz w:val="24"/>
          <w:szCs w:val="24"/>
        </w:rPr>
        <w:t xml:space="preserve">ti </w:t>
      </w:r>
      <w:r w:rsidR="00C713E7" w:rsidRPr="00C713E7">
        <w:rPr>
          <w:rFonts w:ascii="Times New Roman" w:hAnsi="Times New Roman"/>
          <w:sz w:val="24"/>
          <w:szCs w:val="24"/>
        </w:rPr>
        <w:t xml:space="preserve">iseteenindusportaali kaudu on võimalik suunata hüvitise väljamakse kolmanda isiku kontole või välisriigi kontole. Samuti on võimalus rahaline hüvitis kätte saada kojukandena. Juhul kui kohtutäituril ei ole võimalik tuvastada, et </w:t>
      </w:r>
      <w:r w:rsidRPr="00C713E7">
        <w:rPr>
          <w:rFonts w:ascii="Times New Roman" w:hAnsi="Times New Roman"/>
          <w:sz w:val="24"/>
          <w:szCs w:val="24"/>
        </w:rPr>
        <w:t>Sotsiaalkindlustusame</w:t>
      </w:r>
      <w:r>
        <w:rPr>
          <w:rFonts w:ascii="Times New Roman" w:hAnsi="Times New Roman"/>
          <w:sz w:val="24"/>
          <w:szCs w:val="24"/>
        </w:rPr>
        <w:t>ti</w:t>
      </w:r>
      <w:r w:rsidR="00C713E7" w:rsidRPr="00C713E7">
        <w:rPr>
          <w:rFonts w:ascii="Times New Roman" w:hAnsi="Times New Roman"/>
          <w:sz w:val="24"/>
          <w:szCs w:val="24"/>
        </w:rPr>
        <w:t xml:space="preserve"> makstav hüvitis kantakse kolmanda isiku kontole või välisriigi kontole, annab see võimaluse võlgnikule kas osaliselt või täielikult sissetulekuid varjata ja seeläbi tekitada kahju sissenõudjale.</w:t>
      </w:r>
      <w:r>
        <w:rPr>
          <w:rFonts w:ascii="Times New Roman" w:hAnsi="Times New Roman"/>
          <w:sz w:val="24"/>
          <w:szCs w:val="24"/>
        </w:rPr>
        <w:t xml:space="preserve"> </w:t>
      </w:r>
      <w:r w:rsidR="00C713E7" w:rsidRPr="00C713E7">
        <w:rPr>
          <w:rFonts w:ascii="Times New Roman" w:hAnsi="Times New Roman"/>
          <w:sz w:val="24"/>
          <w:szCs w:val="24"/>
        </w:rPr>
        <w:t>Näiteks kohtuasjas nr 1-17-8604 karistati pankrotivõlgnikku selle eest, et varjas pensioni saamist isiklikule pangakontole „AT, varjamaks halduri eest pensioni saamist, ei lasknud pensionit kanda mõnele enda poolt kasutatavale arvelduskontole, vaid märkis esitatud avalduses arvelduskontoks, kuhu ülekanne teha, oma abikaasa Xxxx</w:t>
      </w:r>
      <w:r>
        <w:rPr>
          <w:rFonts w:ascii="Times New Roman" w:hAnsi="Times New Roman"/>
          <w:sz w:val="24"/>
          <w:szCs w:val="24"/>
        </w:rPr>
        <w:t xml:space="preserve"> </w:t>
      </w:r>
      <w:r w:rsidR="00C713E7" w:rsidRPr="00C713E7">
        <w:rPr>
          <w:rFonts w:ascii="Times New Roman" w:hAnsi="Times New Roman"/>
          <w:sz w:val="24"/>
          <w:szCs w:val="24"/>
        </w:rPr>
        <w:t xml:space="preserve">AS-is Swedbank asuva arvelduskonto“. </w:t>
      </w:r>
    </w:p>
    <w:p w14:paraId="37700CD5" w14:textId="77777777" w:rsidR="00C713E7" w:rsidRPr="00C713E7" w:rsidRDefault="00C713E7" w:rsidP="00C713E7">
      <w:pPr>
        <w:pStyle w:val="Vahedeta"/>
        <w:rPr>
          <w:rFonts w:ascii="Times New Roman" w:hAnsi="Times New Roman"/>
          <w:sz w:val="24"/>
          <w:szCs w:val="24"/>
        </w:rPr>
      </w:pPr>
      <w:r w:rsidRPr="00C713E7">
        <w:rPr>
          <w:rFonts w:ascii="Times New Roman" w:hAnsi="Times New Roman"/>
          <w:sz w:val="24"/>
          <w:szCs w:val="24"/>
        </w:rPr>
        <w:t xml:space="preserve"> </w:t>
      </w:r>
    </w:p>
    <w:p w14:paraId="60A923D7" w14:textId="10EAD1D4" w:rsidR="00C713E7" w:rsidRPr="00C713E7" w:rsidRDefault="00C713E7" w:rsidP="00BD5285">
      <w:pPr>
        <w:pStyle w:val="Vahedeta"/>
        <w:jc w:val="both"/>
        <w:rPr>
          <w:rFonts w:ascii="Times New Roman" w:hAnsi="Times New Roman"/>
          <w:sz w:val="24"/>
          <w:szCs w:val="24"/>
        </w:rPr>
      </w:pPr>
      <w:r w:rsidRPr="00C713E7">
        <w:rPr>
          <w:rFonts w:ascii="Times New Roman" w:hAnsi="Times New Roman"/>
          <w:sz w:val="24"/>
          <w:szCs w:val="24"/>
        </w:rPr>
        <w:t xml:space="preserve">Samuti on nii seadusandja kui ka kohtupraktika pannud kohtutäiturile kohustuse tagada võlgniku pangakontole enda ja tema ülalpeetavate ülevalpidamiseks minimaalselt vajalikud vahendid. Riigikohus on 15.03.2017 otsuses nr 3-2-1-166-16 rõhutanud: </w:t>
      </w:r>
      <w:r w:rsidR="00BD5285">
        <w:rPr>
          <w:rFonts w:ascii="Times New Roman" w:hAnsi="Times New Roman"/>
          <w:sz w:val="24"/>
          <w:szCs w:val="24"/>
        </w:rPr>
        <w:t>„</w:t>
      </w:r>
      <w:r w:rsidRPr="002B1D2B">
        <w:rPr>
          <w:rFonts w:ascii="Times New Roman" w:hAnsi="Times New Roman"/>
          <w:i/>
          <w:iCs/>
          <w:sz w:val="24"/>
          <w:szCs w:val="24"/>
        </w:rPr>
        <w:t xml:space="preserve">Kui kohtutäiturile on teada, et võlgniku pangakontole laekuvad töötutoetused ja toimetulekutoetus, tuleb täituril pangale edastatavas teates mh märkida, et arestimisele ei kuulu Eesti Töötukassalt laekuv töötutoetus ning kohalikult omavalitsuselt laekuv toimetulekutoetus. </w:t>
      </w:r>
      <w:r w:rsidRPr="002B1D2B">
        <w:rPr>
          <w:rFonts w:ascii="Times New Roman" w:hAnsi="Times New Roman"/>
          <w:i/>
          <w:iCs/>
          <w:sz w:val="24"/>
          <w:szCs w:val="24"/>
          <w:u w:val="single"/>
        </w:rPr>
        <w:t>Kahtluse korral on kohtutäituril võimalik nõuda laekumiste kohta teavet nii võlgnikult, töötukassalt kui ka kohalikult omavalitsuselt (TMS § 26 lg-d 1 ja 2).</w:t>
      </w:r>
      <w:r w:rsidRPr="002B1D2B">
        <w:rPr>
          <w:rFonts w:ascii="Times New Roman" w:hAnsi="Times New Roman"/>
          <w:i/>
          <w:iCs/>
          <w:sz w:val="24"/>
          <w:szCs w:val="24"/>
        </w:rPr>
        <w:t xml:space="preserve"> Võlgnikule TMS § 133 lg 1 teises lauses ja lg-s 2 ette nähtud õiguskaitsevõimalus ei vabasta </w:t>
      </w:r>
      <w:r w:rsidRPr="002B1D2B">
        <w:rPr>
          <w:rFonts w:ascii="Times New Roman" w:hAnsi="Times New Roman"/>
          <w:i/>
          <w:iCs/>
          <w:sz w:val="24"/>
          <w:szCs w:val="24"/>
        </w:rPr>
        <w:lastRenderedPageBreak/>
        <w:t>kohtutäiturit kohustusest koguda täitemenetluseks vajalikku teavet ning võtta tarvitusele seadusega lubatud abinõud täitedokumendi täitmiseks (TMS § 8</w:t>
      </w:r>
      <w:r w:rsidRPr="00C713E7">
        <w:rPr>
          <w:rFonts w:ascii="Times New Roman" w:hAnsi="Times New Roman"/>
          <w:sz w:val="24"/>
          <w:szCs w:val="24"/>
        </w:rPr>
        <w:t>).</w:t>
      </w:r>
      <w:r w:rsidR="00BD5285">
        <w:rPr>
          <w:rFonts w:ascii="Times New Roman" w:hAnsi="Times New Roman"/>
          <w:sz w:val="24"/>
          <w:szCs w:val="24"/>
        </w:rPr>
        <w:t>“</w:t>
      </w:r>
    </w:p>
    <w:p w14:paraId="53D0CE7D" w14:textId="77777777" w:rsidR="00C713E7" w:rsidRPr="00C713E7" w:rsidRDefault="00C713E7" w:rsidP="00C713E7">
      <w:pPr>
        <w:pStyle w:val="Vahedeta"/>
        <w:rPr>
          <w:rFonts w:ascii="Times New Roman" w:hAnsi="Times New Roman"/>
          <w:sz w:val="24"/>
          <w:szCs w:val="24"/>
        </w:rPr>
      </w:pPr>
      <w:r w:rsidRPr="00C713E7">
        <w:rPr>
          <w:rFonts w:ascii="Times New Roman" w:hAnsi="Times New Roman"/>
          <w:sz w:val="24"/>
          <w:szCs w:val="24"/>
        </w:rPr>
        <w:t xml:space="preserve"> </w:t>
      </w:r>
    </w:p>
    <w:p w14:paraId="0C8E7405" w14:textId="5D2DD51E" w:rsidR="00C713E7" w:rsidRPr="00C713E7" w:rsidRDefault="00BD5285" w:rsidP="00BD5285">
      <w:pPr>
        <w:pStyle w:val="Vahedeta"/>
        <w:jc w:val="both"/>
        <w:rPr>
          <w:rFonts w:ascii="Times New Roman" w:hAnsi="Times New Roman"/>
          <w:sz w:val="24"/>
          <w:szCs w:val="24"/>
        </w:rPr>
      </w:pPr>
      <w:r>
        <w:rPr>
          <w:rFonts w:ascii="Times New Roman" w:hAnsi="Times New Roman"/>
          <w:sz w:val="24"/>
          <w:szCs w:val="24"/>
        </w:rPr>
        <w:t xml:space="preserve">Nii </w:t>
      </w:r>
      <w:r w:rsidRPr="00C713E7">
        <w:rPr>
          <w:rFonts w:ascii="Times New Roman" w:hAnsi="Times New Roman"/>
          <w:sz w:val="24"/>
          <w:szCs w:val="24"/>
        </w:rPr>
        <w:t>Sotsiaalkindlustusame</w:t>
      </w:r>
      <w:r>
        <w:rPr>
          <w:rFonts w:ascii="Times New Roman" w:hAnsi="Times New Roman"/>
          <w:sz w:val="24"/>
          <w:szCs w:val="24"/>
        </w:rPr>
        <w:t>t</w:t>
      </w:r>
      <w:r w:rsidR="00C713E7" w:rsidRPr="00C713E7">
        <w:rPr>
          <w:rFonts w:ascii="Times New Roman" w:hAnsi="Times New Roman"/>
          <w:sz w:val="24"/>
          <w:szCs w:val="24"/>
        </w:rPr>
        <w:t xml:space="preserve"> kui ka Eesti Töötukassa on võlgniku suhtes kohustatud kolmandad isikud TMS § 26 lg 2 tähenduses, kellel lasub kohustus kohtutäiturile täitemenetluse läbiviimiseks vajaliku informatsiooni väljastamiseks. Eesti Töötukassa täidab TMS §-st 26 tulenevat kohustust ja väljastab kohtutäituritele infot hüvitise suuruse kui ka pangakonto andmed. Samuti on Justiitsministeerium korduvalt juhtinud kohtutäiturite tähelepanu, et kahtluse korral on täituril võimalik nõuda laekumiste kohta teavet nii võlgnikult, töötukassalt kui ka kohalikult omavalitsuselt (Justiitsminis</w:t>
      </w:r>
      <w:r>
        <w:rPr>
          <w:rFonts w:ascii="Times New Roman" w:hAnsi="Times New Roman"/>
          <w:sz w:val="24"/>
          <w:szCs w:val="24"/>
        </w:rPr>
        <w:t>t</w:t>
      </w:r>
      <w:r w:rsidR="00C713E7" w:rsidRPr="00C713E7">
        <w:rPr>
          <w:rFonts w:ascii="Times New Roman" w:hAnsi="Times New Roman"/>
          <w:sz w:val="24"/>
          <w:szCs w:val="24"/>
        </w:rPr>
        <w:t xml:space="preserve">eeriumi 21.03.2019 kiri Kojale). </w:t>
      </w:r>
    </w:p>
    <w:p w14:paraId="500598CA" w14:textId="77777777" w:rsidR="00C713E7" w:rsidRPr="00C713E7" w:rsidRDefault="00C713E7" w:rsidP="00C713E7">
      <w:pPr>
        <w:pStyle w:val="Vahedeta"/>
        <w:rPr>
          <w:rFonts w:ascii="Times New Roman" w:hAnsi="Times New Roman"/>
          <w:sz w:val="24"/>
          <w:szCs w:val="24"/>
        </w:rPr>
      </w:pPr>
      <w:r w:rsidRPr="00C713E7">
        <w:rPr>
          <w:rFonts w:ascii="Times New Roman" w:hAnsi="Times New Roman"/>
          <w:sz w:val="24"/>
          <w:szCs w:val="24"/>
        </w:rPr>
        <w:t xml:space="preserve"> </w:t>
      </w:r>
    </w:p>
    <w:p w14:paraId="01C36756" w14:textId="6D6EC86D" w:rsidR="00C713E7" w:rsidRDefault="00C713E7" w:rsidP="0029501E">
      <w:pPr>
        <w:pStyle w:val="Vahedeta"/>
        <w:jc w:val="both"/>
        <w:rPr>
          <w:rFonts w:ascii="Times New Roman" w:hAnsi="Times New Roman"/>
          <w:sz w:val="24"/>
          <w:szCs w:val="24"/>
        </w:rPr>
      </w:pPr>
      <w:r w:rsidRPr="00C713E7">
        <w:rPr>
          <w:rFonts w:ascii="Times New Roman" w:hAnsi="Times New Roman"/>
          <w:sz w:val="24"/>
          <w:szCs w:val="24"/>
        </w:rPr>
        <w:t xml:space="preserve">Analoogiliselt väljastab pangakonto info kohtutäituritele TMS § 8, § 26 alusel </w:t>
      </w:r>
      <w:r w:rsidR="0029501E">
        <w:rPr>
          <w:rFonts w:ascii="Times New Roman" w:hAnsi="Times New Roman"/>
          <w:sz w:val="24"/>
          <w:szCs w:val="24"/>
        </w:rPr>
        <w:t xml:space="preserve">AS </w:t>
      </w:r>
      <w:r w:rsidRPr="00C713E7">
        <w:rPr>
          <w:rFonts w:ascii="Times New Roman" w:hAnsi="Times New Roman"/>
          <w:sz w:val="24"/>
          <w:szCs w:val="24"/>
        </w:rPr>
        <w:t>Eesti Pensionikeskus ja Õiguskantsler on 03.12.2021 seisukohas rõhutanud, et pangakonto informatsioon on vajalik nii kohtutäiturile kui ka sissenõudjale vajadusel täiendavate meetme tarvitusele võtmiseks välisriigis: „</w:t>
      </w:r>
      <w:r w:rsidRPr="00834A71">
        <w:rPr>
          <w:rFonts w:ascii="Times New Roman" w:hAnsi="Times New Roman"/>
          <w:i/>
          <w:iCs/>
          <w:sz w:val="24"/>
          <w:szCs w:val="24"/>
        </w:rPr>
        <w:t>Kohtutäituril on kohustus selgitada täitemenetluse osalistele nende õigusi ja kohustusi (TMS § 8 lg 1). Seega, kui kohtutäitur saab teada, et täitemenetluse võlgnik on soovinud II pensionisamba väljamakset välisriigis asuva krediidiasutuse kontole, tuleb tal selgitada sissenõudjale, et II pensionisamba väljamakse arvel on võimalik nõue täitmisele pöörata välisriigis, vastavalt selles riigis kehtivale õigusele. Samuti peab kohtutäitur andma selgitusi, et välisriigis täitedokumendi täitmiseks vajaliku teabe saamiseks on õigus pöörduda Justiitsministeeriumi poole</w:t>
      </w:r>
      <w:r w:rsidRPr="00C713E7">
        <w:rPr>
          <w:rFonts w:ascii="Times New Roman" w:hAnsi="Times New Roman"/>
          <w:sz w:val="24"/>
          <w:szCs w:val="24"/>
        </w:rPr>
        <w:t>.“</w:t>
      </w:r>
    </w:p>
    <w:p w14:paraId="4E551A2F" w14:textId="77777777" w:rsidR="006B207C" w:rsidRDefault="006B207C" w:rsidP="0029501E">
      <w:pPr>
        <w:pStyle w:val="Vahedeta"/>
        <w:jc w:val="both"/>
        <w:rPr>
          <w:rFonts w:ascii="Times New Roman" w:hAnsi="Times New Roman"/>
          <w:sz w:val="24"/>
          <w:szCs w:val="24"/>
        </w:rPr>
      </w:pPr>
    </w:p>
    <w:p w14:paraId="219D0442" w14:textId="16820C0A" w:rsidR="00DF4DA6" w:rsidRDefault="006B207C" w:rsidP="0029501E">
      <w:pPr>
        <w:pStyle w:val="Vahedeta"/>
        <w:jc w:val="both"/>
        <w:rPr>
          <w:rFonts w:ascii="Times New Roman" w:hAnsi="Times New Roman"/>
          <w:sz w:val="24"/>
          <w:szCs w:val="24"/>
        </w:rPr>
      </w:pPr>
      <w:r>
        <w:rPr>
          <w:rFonts w:ascii="Times New Roman" w:hAnsi="Times New Roman"/>
          <w:sz w:val="24"/>
          <w:szCs w:val="24"/>
        </w:rPr>
        <w:t xml:space="preserve">Lisaks võimaldab kolmanda isiku pangakonto numbri teadasaamine kohtutäituril </w:t>
      </w:r>
      <w:r w:rsidR="00483C90">
        <w:rPr>
          <w:rFonts w:ascii="Times New Roman" w:hAnsi="Times New Roman"/>
          <w:sz w:val="24"/>
          <w:szCs w:val="24"/>
        </w:rPr>
        <w:t>vajadusel arestida võlgniku nõude konto omanikuks oleva kolmanda isiku suhtes TMS § 26 lg 2</w:t>
      </w:r>
      <w:r w:rsidR="00632A2E">
        <w:rPr>
          <w:rFonts w:ascii="Times New Roman" w:hAnsi="Times New Roman"/>
          <w:sz w:val="24"/>
          <w:szCs w:val="24"/>
        </w:rPr>
        <w:t xml:space="preserve"> ja § </w:t>
      </w:r>
      <w:r w:rsidR="00DF4DA6">
        <w:rPr>
          <w:rFonts w:ascii="Times New Roman" w:hAnsi="Times New Roman"/>
          <w:sz w:val="24"/>
          <w:szCs w:val="24"/>
        </w:rPr>
        <w:t>118</w:t>
      </w:r>
      <w:r w:rsidR="00483C90">
        <w:rPr>
          <w:rFonts w:ascii="Times New Roman" w:hAnsi="Times New Roman"/>
          <w:sz w:val="24"/>
          <w:szCs w:val="24"/>
        </w:rPr>
        <w:t xml:space="preserve"> alusel. </w:t>
      </w:r>
    </w:p>
    <w:p w14:paraId="1BF901B4" w14:textId="77777777" w:rsidR="00BD564C" w:rsidRDefault="00BD564C" w:rsidP="0029501E">
      <w:pPr>
        <w:pStyle w:val="Vahedeta"/>
        <w:jc w:val="both"/>
        <w:rPr>
          <w:rFonts w:ascii="Times New Roman" w:hAnsi="Times New Roman"/>
          <w:sz w:val="24"/>
          <w:szCs w:val="24"/>
        </w:rPr>
      </w:pPr>
    </w:p>
    <w:p w14:paraId="5AE93DCE" w14:textId="77777777" w:rsidR="00DF4DA6" w:rsidRPr="00DF4DA6" w:rsidRDefault="00DF4DA6" w:rsidP="0029501E">
      <w:pPr>
        <w:pStyle w:val="Vahedeta"/>
        <w:jc w:val="both"/>
        <w:rPr>
          <w:rFonts w:ascii="Times New Roman" w:eastAsia="Arial" w:hAnsi="Times New Roman"/>
          <w:bCs/>
          <w:color w:val="000000"/>
          <w:sz w:val="24"/>
          <w:szCs w:val="24"/>
          <w:u w:val="single"/>
          <w:lang w:eastAsia="et-EE"/>
        </w:rPr>
      </w:pPr>
      <w:r>
        <w:rPr>
          <w:rFonts w:ascii="Times New Roman" w:hAnsi="Times New Roman"/>
          <w:sz w:val="24"/>
          <w:szCs w:val="24"/>
        </w:rPr>
        <w:t xml:space="preserve">Seadusandja on kohtutäiturite õigusi laiendanud ja </w:t>
      </w:r>
      <w:r w:rsidR="00483C90" w:rsidRPr="00EE2710">
        <w:rPr>
          <w:rFonts w:ascii="Times New Roman" w:hAnsi="Times New Roman"/>
          <w:sz w:val="24"/>
          <w:szCs w:val="24"/>
          <w:u w:val="single"/>
        </w:rPr>
        <w:t xml:space="preserve">TMS § 26 lg </w:t>
      </w:r>
      <w:r>
        <w:rPr>
          <w:rFonts w:ascii="Times New Roman" w:hAnsi="Times New Roman"/>
          <w:sz w:val="24"/>
          <w:szCs w:val="24"/>
          <w:u w:val="single"/>
        </w:rPr>
        <w:t>3</w:t>
      </w:r>
      <w:r w:rsidR="00483C90" w:rsidRPr="00EE2710">
        <w:rPr>
          <w:rFonts w:ascii="Times New Roman" w:hAnsi="Times New Roman"/>
          <w:sz w:val="24"/>
          <w:szCs w:val="24"/>
          <w:u w:val="single"/>
          <w:vertAlign w:val="superscript"/>
        </w:rPr>
        <w:t>1</w:t>
      </w:r>
      <w:r w:rsidR="00483C90" w:rsidRPr="00EE2710">
        <w:rPr>
          <w:rFonts w:ascii="Times New Roman" w:hAnsi="Times New Roman"/>
          <w:sz w:val="24"/>
          <w:szCs w:val="24"/>
          <w:u w:val="single"/>
        </w:rPr>
        <w:t xml:space="preserve"> alusel on kohtutäituri</w:t>
      </w:r>
      <w:r>
        <w:rPr>
          <w:rFonts w:ascii="Times New Roman" w:hAnsi="Times New Roman"/>
          <w:sz w:val="24"/>
          <w:szCs w:val="24"/>
          <w:u w:val="single"/>
        </w:rPr>
        <w:t>tele antud</w:t>
      </w:r>
      <w:r w:rsidR="00483C90" w:rsidRPr="00EE2710">
        <w:rPr>
          <w:rFonts w:ascii="Times New Roman" w:hAnsi="Times New Roman"/>
          <w:sz w:val="24"/>
          <w:szCs w:val="24"/>
          <w:u w:val="single"/>
        </w:rPr>
        <w:t xml:space="preserve"> õigus taotleda kohtu kaudu krediidiasutuselt kolmanda isiku pangakonto väljavõtet</w:t>
      </w:r>
      <w:r>
        <w:rPr>
          <w:rFonts w:ascii="Times New Roman" w:hAnsi="Times New Roman"/>
          <w:sz w:val="24"/>
          <w:szCs w:val="24"/>
        </w:rPr>
        <w:t xml:space="preserve"> võlanõuete täitmiseks. Seletuskirjas on õiguste laiendamist põhjendatud järgmiselt: </w:t>
      </w:r>
      <w:r w:rsidRPr="00DF4DA6">
        <w:rPr>
          <w:rFonts w:ascii="Times New Roman" w:eastAsia="Arial" w:hAnsi="Times New Roman"/>
          <w:bCs/>
          <w:i/>
          <w:iCs/>
          <w:color w:val="000000"/>
          <w:sz w:val="24"/>
          <w:szCs w:val="24"/>
          <w:lang w:eastAsia="et-EE"/>
        </w:rPr>
        <w:t>Paragrahvi 26 täiendatakse lõikega 3</w:t>
      </w:r>
      <w:r w:rsidRPr="00DF4DA6">
        <w:rPr>
          <w:rFonts w:ascii="Times New Roman" w:eastAsia="Arial" w:hAnsi="Times New Roman"/>
          <w:bCs/>
          <w:i/>
          <w:iCs/>
          <w:color w:val="000000"/>
          <w:sz w:val="24"/>
          <w:szCs w:val="24"/>
          <w:vertAlign w:val="superscript"/>
          <w:lang w:eastAsia="et-EE"/>
        </w:rPr>
        <w:t>1</w:t>
      </w:r>
      <w:r w:rsidRPr="00DF4DA6">
        <w:rPr>
          <w:rFonts w:ascii="Times New Roman" w:eastAsia="Arial" w:hAnsi="Times New Roman"/>
          <w:bCs/>
          <w:i/>
          <w:iCs/>
          <w:color w:val="000000"/>
          <w:sz w:val="24"/>
          <w:szCs w:val="24"/>
          <w:lang w:eastAsia="et-EE"/>
        </w:rPr>
        <w:t xml:space="preserve"> põhjusel, et kolmanda isiku konto väljavõtte vaatamine on kohtutäiturile vajalik, et nt </w:t>
      </w:r>
      <w:r w:rsidRPr="00DF4DA6">
        <w:rPr>
          <w:rFonts w:ascii="Times New Roman" w:eastAsia="Arial" w:hAnsi="Times New Roman"/>
          <w:bCs/>
          <w:i/>
          <w:iCs/>
          <w:color w:val="000000"/>
          <w:sz w:val="24"/>
          <w:szCs w:val="24"/>
          <w:u w:val="single"/>
          <w:lang w:eastAsia="et-EE"/>
        </w:rPr>
        <w:t>tuvastada võlgniku tegeliku sissetuleku suurus</w:t>
      </w:r>
      <w:r w:rsidRPr="00DF4DA6">
        <w:rPr>
          <w:rFonts w:ascii="Times New Roman" w:eastAsia="Arial" w:hAnsi="Times New Roman"/>
          <w:bCs/>
          <w:color w:val="000000"/>
          <w:sz w:val="24"/>
          <w:szCs w:val="24"/>
          <w:u w:val="single"/>
          <w:lang w:eastAsia="et-EE"/>
        </w:rPr>
        <w:t>.</w:t>
      </w:r>
    </w:p>
    <w:p w14:paraId="5360BCED" w14:textId="57FE8961" w:rsidR="00834A71" w:rsidRDefault="002753BD" w:rsidP="0029501E">
      <w:pPr>
        <w:pStyle w:val="Vahedeta"/>
        <w:jc w:val="both"/>
        <w:rPr>
          <w:rFonts w:ascii="Times New Roman" w:hAnsi="Times New Roman"/>
          <w:sz w:val="24"/>
          <w:szCs w:val="24"/>
        </w:rPr>
      </w:pPr>
      <w:r>
        <w:rPr>
          <w:rFonts w:ascii="Times New Roman" w:hAnsi="Times New Roman"/>
          <w:sz w:val="24"/>
          <w:szCs w:val="24"/>
        </w:rPr>
        <w:t xml:space="preserve"> </w:t>
      </w:r>
    </w:p>
    <w:p w14:paraId="3A1AB591" w14:textId="6BA869EA" w:rsidR="00834A71" w:rsidRDefault="00834A71" w:rsidP="0029501E">
      <w:pPr>
        <w:pStyle w:val="Vahedeta"/>
        <w:jc w:val="both"/>
        <w:rPr>
          <w:rFonts w:ascii="Times New Roman" w:hAnsi="Times New Roman"/>
          <w:sz w:val="24"/>
          <w:szCs w:val="24"/>
        </w:rPr>
      </w:pPr>
      <w:r>
        <w:rPr>
          <w:rFonts w:ascii="Times New Roman" w:hAnsi="Times New Roman"/>
          <w:sz w:val="24"/>
          <w:szCs w:val="24"/>
        </w:rPr>
        <w:t>Näiteks on Harju Maakohus 24.01.2022 kohtumääruse nr 2-22-1048 alusel rahuldanud kohtutäituri avalduse ja kohustanud Swedbank AS-l väljasta</w:t>
      </w:r>
      <w:r w:rsidR="00BD564C">
        <w:rPr>
          <w:rFonts w:ascii="Times New Roman" w:hAnsi="Times New Roman"/>
          <w:sz w:val="24"/>
          <w:szCs w:val="24"/>
        </w:rPr>
        <w:t>m</w:t>
      </w:r>
      <w:r>
        <w:rPr>
          <w:rFonts w:ascii="Times New Roman" w:hAnsi="Times New Roman"/>
          <w:sz w:val="24"/>
          <w:szCs w:val="24"/>
        </w:rPr>
        <w:t>a võlgniku ema arvelduskonto väljavõtted, kuna täitemenetluse raames sai kohtutäiturile teatavaks, et võlgnik on osa</w:t>
      </w:r>
      <w:r w:rsidR="00DF4DA6">
        <w:rPr>
          <w:rFonts w:ascii="Times New Roman" w:hAnsi="Times New Roman"/>
          <w:sz w:val="24"/>
          <w:szCs w:val="24"/>
        </w:rPr>
        <w:t xml:space="preserve"> oma</w:t>
      </w:r>
      <w:r>
        <w:rPr>
          <w:rFonts w:ascii="Times New Roman" w:hAnsi="Times New Roman"/>
          <w:sz w:val="24"/>
          <w:szCs w:val="24"/>
        </w:rPr>
        <w:t xml:space="preserve"> rahalisi vahendeid suunanud arestimise vältimiseks ema kontole. </w:t>
      </w:r>
    </w:p>
    <w:p w14:paraId="21DD6552" w14:textId="4E0BE9F2" w:rsidR="006B207C" w:rsidRDefault="002753BD" w:rsidP="0029501E">
      <w:pPr>
        <w:pStyle w:val="Vahedeta"/>
        <w:jc w:val="both"/>
        <w:rPr>
          <w:rFonts w:ascii="Times New Roman" w:hAnsi="Times New Roman"/>
          <w:sz w:val="24"/>
          <w:szCs w:val="24"/>
        </w:rPr>
      </w:pPr>
      <w:r>
        <w:rPr>
          <w:rFonts w:ascii="Times New Roman" w:hAnsi="Times New Roman"/>
          <w:sz w:val="24"/>
          <w:szCs w:val="24"/>
        </w:rPr>
        <w:t xml:space="preserve">Konto väljavõte võimaldab kohtutäituril täpsustada võlgniku varalist olukorda ning vajadusel korrigeerida tema pangakontodele ja sissetulekutele seatud areste. TMS § 32 alusel </w:t>
      </w:r>
      <w:r w:rsidRPr="002753BD">
        <w:rPr>
          <w:rFonts w:ascii="Times New Roman" w:hAnsi="Times New Roman"/>
          <w:sz w:val="24"/>
          <w:szCs w:val="24"/>
        </w:rPr>
        <w:t xml:space="preserve">tõendab </w:t>
      </w:r>
      <w:r>
        <w:rPr>
          <w:rFonts w:ascii="Times New Roman" w:hAnsi="Times New Roman"/>
          <w:sz w:val="24"/>
          <w:szCs w:val="24"/>
        </w:rPr>
        <w:t>k</w:t>
      </w:r>
      <w:r w:rsidRPr="002753BD">
        <w:rPr>
          <w:rFonts w:ascii="Times New Roman" w:hAnsi="Times New Roman"/>
          <w:sz w:val="24"/>
          <w:szCs w:val="24"/>
        </w:rPr>
        <w:t>ohtutäitur kolmandate isikute suhtes oma täitetoimingute tegemise õigust täitedokumendiga</w:t>
      </w:r>
      <w:r>
        <w:rPr>
          <w:rFonts w:ascii="Times New Roman" w:hAnsi="Times New Roman"/>
          <w:sz w:val="24"/>
          <w:szCs w:val="24"/>
        </w:rPr>
        <w:t>. TMS § 59 lg 2 alusel on v</w:t>
      </w:r>
      <w:r w:rsidRPr="002753BD">
        <w:rPr>
          <w:rFonts w:ascii="Times New Roman" w:hAnsi="Times New Roman"/>
          <w:sz w:val="24"/>
          <w:szCs w:val="24"/>
        </w:rPr>
        <w:t>õlgniku vara kohta teabe andmise kohustus on ka kolmandatel isikutel, kelle valduses on võlgnikule kuuluv vara või kellel on võlgniku suhtes varalisi kohustusi.</w:t>
      </w:r>
    </w:p>
    <w:p w14:paraId="3AF6E23E" w14:textId="77777777" w:rsidR="00632A2E" w:rsidRDefault="00632A2E" w:rsidP="0029501E">
      <w:pPr>
        <w:pStyle w:val="Vahedeta"/>
        <w:jc w:val="both"/>
        <w:rPr>
          <w:rFonts w:ascii="Times New Roman" w:hAnsi="Times New Roman"/>
          <w:sz w:val="24"/>
          <w:szCs w:val="24"/>
        </w:rPr>
      </w:pPr>
    </w:p>
    <w:p w14:paraId="19790245" w14:textId="5E6784D6" w:rsidR="007132BD" w:rsidRPr="0009402E" w:rsidRDefault="00DF4DA6" w:rsidP="0029501E">
      <w:pPr>
        <w:pStyle w:val="Vahedeta"/>
        <w:jc w:val="both"/>
        <w:rPr>
          <w:rFonts w:ascii="Times New Roman" w:hAnsi="Times New Roman"/>
          <w:sz w:val="24"/>
          <w:szCs w:val="24"/>
        </w:rPr>
      </w:pPr>
      <w:r w:rsidRPr="0009402E">
        <w:rPr>
          <w:rFonts w:ascii="Times New Roman" w:hAnsi="Times New Roman"/>
          <w:sz w:val="24"/>
          <w:szCs w:val="24"/>
        </w:rPr>
        <w:t xml:space="preserve">Samuti kui kohtutäiturile saab täitemenetluse käigus teatavaks, et võlgnik kasutab välisriigi pangakontot või suunab osa oma sissetulekuid välisriigi pangakontodele, siis </w:t>
      </w:r>
      <w:r w:rsidR="0009402E" w:rsidRPr="0009402E">
        <w:rPr>
          <w:rFonts w:ascii="Times New Roman" w:hAnsi="Times New Roman"/>
          <w:sz w:val="24"/>
          <w:szCs w:val="24"/>
        </w:rPr>
        <w:t xml:space="preserve">edastab kohtutäitur vastava info sissenõudjale, kes saadud informatsiooni alusel taotleb kohtult Euroopa täitekorralduse tõendi väljastamist või Euroopa pangakontode arestimismäärust välisriigis täitedokumendi täitmiseks (TMS § 4 lg 4). </w:t>
      </w:r>
    </w:p>
    <w:p w14:paraId="488AD990" w14:textId="77777777" w:rsidR="007132BD" w:rsidRDefault="007132BD" w:rsidP="0029501E">
      <w:pPr>
        <w:pStyle w:val="Vahedeta"/>
        <w:jc w:val="both"/>
        <w:rPr>
          <w:rFonts w:ascii="Times New Roman" w:hAnsi="Times New Roman"/>
          <w:sz w:val="24"/>
          <w:szCs w:val="24"/>
        </w:rPr>
      </w:pPr>
    </w:p>
    <w:p w14:paraId="6ABF00FD" w14:textId="77B56658" w:rsidR="00632A2E" w:rsidRPr="00C713E7" w:rsidRDefault="00632A2E" w:rsidP="0029501E">
      <w:pPr>
        <w:pStyle w:val="Vahedeta"/>
        <w:jc w:val="both"/>
        <w:rPr>
          <w:rFonts w:ascii="Times New Roman" w:hAnsi="Times New Roman"/>
          <w:sz w:val="24"/>
          <w:szCs w:val="24"/>
        </w:rPr>
      </w:pPr>
      <w:r>
        <w:rPr>
          <w:rFonts w:ascii="Times New Roman" w:hAnsi="Times New Roman"/>
          <w:sz w:val="24"/>
          <w:szCs w:val="24"/>
        </w:rPr>
        <w:t xml:space="preserve">Eelnevale tuginedes on Koda seisukohal, et TMS annab piisavad õigused kohtutäiturile </w:t>
      </w:r>
      <w:r w:rsidR="0009402E">
        <w:rPr>
          <w:rFonts w:ascii="Times New Roman" w:hAnsi="Times New Roman"/>
          <w:sz w:val="24"/>
          <w:szCs w:val="24"/>
        </w:rPr>
        <w:t xml:space="preserve">nii võlgniku kui ka </w:t>
      </w:r>
      <w:r>
        <w:rPr>
          <w:rFonts w:ascii="Times New Roman" w:hAnsi="Times New Roman"/>
          <w:sz w:val="24"/>
          <w:szCs w:val="24"/>
        </w:rPr>
        <w:t xml:space="preserve">kolmanda isiku pangakonto andmete teadasaamiseks, kuhu maksab Sotsiaalkindlustusamet võlgnikule määratud hüvitise või toetuse. </w:t>
      </w:r>
      <w:r w:rsidRPr="00C713E7">
        <w:rPr>
          <w:rFonts w:ascii="Times New Roman" w:hAnsi="Times New Roman"/>
          <w:sz w:val="24"/>
          <w:szCs w:val="24"/>
        </w:rPr>
        <w:t>Sotsiaalkindlustusame</w:t>
      </w:r>
      <w:r>
        <w:rPr>
          <w:rFonts w:ascii="Times New Roman" w:hAnsi="Times New Roman"/>
          <w:sz w:val="24"/>
          <w:szCs w:val="24"/>
        </w:rPr>
        <w:t xml:space="preserve">ti </w:t>
      </w:r>
      <w:r>
        <w:rPr>
          <w:rFonts w:ascii="Times New Roman" w:hAnsi="Times New Roman"/>
          <w:sz w:val="24"/>
          <w:szCs w:val="24"/>
        </w:rPr>
        <w:lastRenderedPageBreak/>
        <w:t xml:space="preserve">viidatud Riigikohtu 26.09.2022 lahendi nr </w:t>
      </w:r>
      <w:r w:rsidRPr="00632A2E">
        <w:rPr>
          <w:rFonts w:ascii="Times New Roman" w:hAnsi="Times New Roman"/>
          <w:sz w:val="24"/>
          <w:szCs w:val="24"/>
        </w:rPr>
        <w:t>3-20-1449</w:t>
      </w:r>
      <w:r>
        <w:rPr>
          <w:rFonts w:ascii="Times New Roman" w:hAnsi="Times New Roman"/>
          <w:sz w:val="24"/>
          <w:szCs w:val="24"/>
        </w:rPr>
        <w:t xml:space="preserve"> sisuks oli, et kindlustusandjal polnud alust saada teada isikule makstud puudetoetust, kuna seda ei olnud põhjust isikule makstavast hüvitusest maha arvestada (lahendi punktid 26., 26.1, ja 26.2.). </w:t>
      </w:r>
    </w:p>
    <w:p w14:paraId="405FFB93" w14:textId="77777777" w:rsidR="00C713E7" w:rsidRPr="00C713E7" w:rsidRDefault="00C713E7" w:rsidP="00C713E7">
      <w:pPr>
        <w:pStyle w:val="Vahedeta"/>
        <w:rPr>
          <w:rFonts w:ascii="Times New Roman" w:hAnsi="Times New Roman"/>
          <w:sz w:val="24"/>
          <w:szCs w:val="24"/>
        </w:rPr>
      </w:pPr>
      <w:r w:rsidRPr="00C713E7">
        <w:rPr>
          <w:rFonts w:ascii="Times New Roman" w:hAnsi="Times New Roman"/>
          <w:sz w:val="24"/>
          <w:szCs w:val="24"/>
        </w:rPr>
        <w:t xml:space="preserve"> </w:t>
      </w:r>
    </w:p>
    <w:p w14:paraId="3D430C20" w14:textId="4883F910" w:rsidR="00C713E7" w:rsidRPr="00C713E7" w:rsidRDefault="002753BD" w:rsidP="0029501E">
      <w:pPr>
        <w:pStyle w:val="Vahedeta"/>
        <w:jc w:val="both"/>
        <w:rPr>
          <w:rFonts w:ascii="Times New Roman" w:hAnsi="Times New Roman"/>
          <w:sz w:val="24"/>
          <w:szCs w:val="24"/>
        </w:rPr>
      </w:pPr>
      <w:r>
        <w:rPr>
          <w:rFonts w:ascii="Times New Roman" w:hAnsi="Times New Roman"/>
          <w:sz w:val="24"/>
          <w:szCs w:val="24"/>
        </w:rPr>
        <w:t>E</w:t>
      </w:r>
      <w:r w:rsidR="00C713E7" w:rsidRPr="00C713E7">
        <w:rPr>
          <w:rFonts w:ascii="Times New Roman" w:hAnsi="Times New Roman"/>
          <w:sz w:val="24"/>
          <w:szCs w:val="24"/>
        </w:rPr>
        <w:t xml:space="preserve">i ole asjakohane ega põhistatud </w:t>
      </w:r>
      <w:r w:rsidR="0029501E" w:rsidRPr="00C713E7">
        <w:rPr>
          <w:rFonts w:ascii="Times New Roman" w:hAnsi="Times New Roman"/>
          <w:sz w:val="24"/>
          <w:szCs w:val="24"/>
        </w:rPr>
        <w:t>Sotsiaalkindlustusame</w:t>
      </w:r>
      <w:r w:rsidR="0029501E">
        <w:rPr>
          <w:rFonts w:ascii="Times New Roman" w:hAnsi="Times New Roman"/>
          <w:sz w:val="24"/>
          <w:szCs w:val="24"/>
        </w:rPr>
        <w:t>ti</w:t>
      </w:r>
      <w:r w:rsidR="0029501E" w:rsidRPr="00C713E7">
        <w:rPr>
          <w:rFonts w:ascii="Times New Roman" w:hAnsi="Times New Roman"/>
          <w:sz w:val="24"/>
          <w:szCs w:val="24"/>
        </w:rPr>
        <w:t xml:space="preserve"> </w:t>
      </w:r>
      <w:r w:rsidR="00C713E7" w:rsidRPr="00C713E7">
        <w:rPr>
          <w:rFonts w:ascii="Times New Roman" w:hAnsi="Times New Roman"/>
          <w:sz w:val="24"/>
          <w:szCs w:val="24"/>
        </w:rPr>
        <w:t xml:space="preserve">põhjendus, mille kohaselt ei ole vajalik eristada, millise lapse eest peretoetust on makstud, kuna peretoetus tervikuna ei ole arestitav. Peretoetus ainsa sissetulekuna ei ole tõesti arestitav, kuid arestitava osa määramiseks on kohtutäitur kohustatud võlgniku erinevad sissetulekud summeerima ja selle eelduse täitmiseks on vaja välja selgitada peretoetuse suurus ja isik, kelle eest peretoetus on määratud. </w:t>
      </w:r>
    </w:p>
    <w:p w14:paraId="5034EA4F" w14:textId="77777777" w:rsidR="00C713E7" w:rsidRPr="00C713E7" w:rsidRDefault="00C713E7" w:rsidP="00C713E7">
      <w:pPr>
        <w:pStyle w:val="Vahedeta"/>
        <w:rPr>
          <w:rFonts w:ascii="Times New Roman" w:hAnsi="Times New Roman"/>
          <w:sz w:val="24"/>
          <w:szCs w:val="24"/>
        </w:rPr>
      </w:pPr>
      <w:r w:rsidRPr="00C713E7">
        <w:rPr>
          <w:rFonts w:ascii="Times New Roman" w:hAnsi="Times New Roman"/>
          <w:sz w:val="24"/>
          <w:szCs w:val="24"/>
        </w:rPr>
        <w:t xml:space="preserve"> </w:t>
      </w:r>
    </w:p>
    <w:p w14:paraId="190DCBDE" w14:textId="77777777" w:rsidR="00C713E7" w:rsidRPr="00C713E7" w:rsidRDefault="00C713E7" w:rsidP="0029501E">
      <w:pPr>
        <w:pStyle w:val="Vahedeta"/>
        <w:jc w:val="both"/>
        <w:rPr>
          <w:rFonts w:ascii="Times New Roman" w:hAnsi="Times New Roman"/>
          <w:sz w:val="24"/>
          <w:szCs w:val="24"/>
        </w:rPr>
      </w:pPr>
      <w:r w:rsidRPr="00C713E7">
        <w:rPr>
          <w:rFonts w:ascii="Times New Roman" w:hAnsi="Times New Roman"/>
          <w:sz w:val="24"/>
          <w:szCs w:val="24"/>
        </w:rPr>
        <w:t xml:space="preserve">Ka Riigikohus on lahendis nr 3-2-1-68-07 selgitanud, et lisaks RPKS §-le 47 tuleb riiklikust pensionist kinnipidamise korral arvestada TMS § 132 lõikega 1, mille kohaselt ei arestita sissetulekut, kui see ei ületa ühe kuu eest ettenähtud palga alammäära suurust või vastavat osa nädala või päeva sissetulekust. Seega tuleb alati võlgniku sissetulekutele sissenõude pööramiseks (sh riiklikust pensionist kinnipidamiseks) </w:t>
      </w:r>
      <w:r w:rsidRPr="0009402E">
        <w:rPr>
          <w:rFonts w:ascii="Times New Roman" w:hAnsi="Times New Roman"/>
          <w:sz w:val="24"/>
          <w:szCs w:val="24"/>
          <w:u w:val="single"/>
        </w:rPr>
        <w:t>kindlaks teha võlgniku kõik sissetulekud ning nende suurus kokku</w:t>
      </w:r>
      <w:r w:rsidRPr="00C713E7">
        <w:rPr>
          <w:rFonts w:ascii="Times New Roman" w:hAnsi="Times New Roman"/>
          <w:sz w:val="24"/>
          <w:szCs w:val="24"/>
        </w:rPr>
        <w:t>. Riiklikule pensionile võib sissenõude pöörata RPKS § 47 lõikes 3 toodud ulatuses üksnes juhul, kui pensionäri ülejäänud sissetulekud (pensioni alles jääv osa jt sissetulekud kokku) vastavad TMS § 132 lõikes 1 toodud alammäärale.</w:t>
      </w:r>
    </w:p>
    <w:p w14:paraId="4152BE18" w14:textId="77777777" w:rsidR="00C713E7" w:rsidRPr="00C713E7" w:rsidRDefault="00C713E7" w:rsidP="00C713E7">
      <w:pPr>
        <w:pStyle w:val="Vahedeta"/>
        <w:rPr>
          <w:rFonts w:ascii="Times New Roman" w:hAnsi="Times New Roman"/>
          <w:sz w:val="24"/>
          <w:szCs w:val="24"/>
        </w:rPr>
      </w:pPr>
      <w:r w:rsidRPr="00C713E7">
        <w:rPr>
          <w:rFonts w:ascii="Times New Roman" w:hAnsi="Times New Roman"/>
          <w:sz w:val="24"/>
          <w:szCs w:val="24"/>
        </w:rPr>
        <w:t xml:space="preserve"> </w:t>
      </w:r>
    </w:p>
    <w:p w14:paraId="5E8F157A" w14:textId="020A46BC" w:rsidR="00C713E7" w:rsidRDefault="00C713E7" w:rsidP="0029501E">
      <w:pPr>
        <w:pStyle w:val="Vahedeta"/>
        <w:jc w:val="both"/>
        <w:rPr>
          <w:rFonts w:ascii="Times New Roman" w:hAnsi="Times New Roman"/>
          <w:sz w:val="24"/>
          <w:szCs w:val="24"/>
        </w:rPr>
      </w:pPr>
      <w:r w:rsidRPr="00C713E7">
        <w:rPr>
          <w:rFonts w:ascii="Times New Roman" w:hAnsi="Times New Roman"/>
          <w:sz w:val="24"/>
          <w:szCs w:val="24"/>
        </w:rPr>
        <w:t xml:space="preserve">Lisame siia ka veel viite PKS § 101 lg-le 5, mille kohaselt ei pea lapsevanem andma ülalpidamist ulatuses, milles lapse vajadused saab rahuldada lapsetoetuse ja lasterikka pere toetuse arvel. Sellest tulenevalt on vaja kohtutäituril teada, millise lapse eest, kellele ja kui palju on </w:t>
      </w:r>
      <w:r w:rsidR="0029501E" w:rsidRPr="00C713E7">
        <w:rPr>
          <w:rFonts w:ascii="Times New Roman" w:hAnsi="Times New Roman"/>
          <w:sz w:val="24"/>
          <w:szCs w:val="24"/>
        </w:rPr>
        <w:t>Sotsiaalkindlustusame</w:t>
      </w:r>
      <w:r w:rsidR="0029501E">
        <w:rPr>
          <w:rFonts w:ascii="Times New Roman" w:hAnsi="Times New Roman"/>
          <w:sz w:val="24"/>
          <w:szCs w:val="24"/>
        </w:rPr>
        <w:t>t</w:t>
      </w:r>
      <w:r w:rsidR="0029501E" w:rsidRPr="00C713E7">
        <w:rPr>
          <w:rFonts w:ascii="Times New Roman" w:hAnsi="Times New Roman"/>
          <w:sz w:val="24"/>
          <w:szCs w:val="24"/>
        </w:rPr>
        <w:t xml:space="preserve"> </w:t>
      </w:r>
      <w:r w:rsidRPr="00C713E7">
        <w:rPr>
          <w:rFonts w:ascii="Times New Roman" w:hAnsi="Times New Roman"/>
          <w:sz w:val="24"/>
          <w:szCs w:val="24"/>
        </w:rPr>
        <w:t xml:space="preserve">toetust maksnud. Indekseeritava elatise kohtuotsuste täitmiseks on kohtutäituril vaja infot kui suur on peretoetus ja lastetoetus. Teatavasti peretoetuse erinevad kombinatsioonid erinevatest vanematest pärinevate laste puhul ei ole muud moodi kontrollitavad kui algallikast. Alternatiivsed võimalused neid andmeid kontrollida võlgniku, sissenõudja või muu isiku kaudu on ebaproportsionaalselt kulukad ega pruugi tagada üldse mitte mingit tulemust. Samuti on kohtutäitur antud andmete kontrollimiseks õigustatud pöörduma </w:t>
      </w:r>
      <w:r w:rsidR="0029501E" w:rsidRPr="00C713E7">
        <w:rPr>
          <w:rFonts w:ascii="Times New Roman" w:hAnsi="Times New Roman"/>
          <w:sz w:val="24"/>
          <w:szCs w:val="24"/>
        </w:rPr>
        <w:t>Sotsiaalkindlustusame</w:t>
      </w:r>
      <w:r w:rsidR="0029501E">
        <w:rPr>
          <w:rFonts w:ascii="Times New Roman" w:hAnsi="Times New Roman"/>
          <w:sz w:val="24"/>
          <w:szCs w:val="24"/>
        </w:rPr>
        <w:t>ti</w:t>
      </w:r>
      <w:r w:rsidR="0029501E" w:rsidRPr="00C713E7">
        <w:rPr>
          <w:rFonts w:ascii="Times New Roman" w:hAnsi="Times New Roman"/>
          <w:sz w:val="24"/>
          <w:szCs w:val="24"/>
        </w:rPr>
        <w:t xml:space="preserve"> </w:t>
      </w:r>
      <w:r w:rsidRPr="00C713E7">
        <w:rPr>
          <w:rFonts w:ascii="Times New Roman" w:hAnsi="Times New Roman"/>
          <w:sz w:val="24"/>
          <w:szCs w:val="24"/>
        </w:rPr>
        <w:t xml:space="preserve">poole ja nõudma nende andmete väljastamist oma ametiülesannete täitmiseks. </w:t>
      </w:r>
      <w:r w:rsidR="0029501E">
        <w:rPr>
          <w:rFonts w:ascii="Times New Roman" w:hAnsi="Times New Roman"/>
          <w:sz w:val="24"/>
          <w:szCs w:val="24"/>
        </w:rPr>
        <w:t>See</w:t>
      </w:r>
      <w:r w:rsidRPr="00C713E7">
        <w:rPr>
          <w:rFonts w:ascii="Times New Roman" w:hAnsi="Times New Roman"/>
          <w:sz w:val="24"/>
          <w:szCs w:val="24"/>
        </w:rPr>
        <w:t xml:space="preserve"> omakorda suurendab infovahetuse puudumisest tingitud kirjavahetust mõlemale poolele.</w:t>
      </w:r>
    </w:p>
    <w:p w14:paraId="14B51DC8" w14:textId="77777777" w:rsidR="00DA6C98" w:rsidRDefault="00DA6C98" w:rsidP="0029501E">
      <w:pPr>
        <w:pStyle w:val="Vahedeta"/>
        <w:jc w:val="both"/>
        <w:rPr>
          <w:rFonts w:ascii="Times New Roman" w:hAnsi="Times New Roman"/>
          <w:sz w:val="24"/>
          <w:szCs w:val="24"/>
        </w:rPr>
      </w:pPr>
    </w:p>
    <w:p w14:paraId="234C8729" w14:textId="77777777" w:rsidR="001B0150" w:rsidRDefault="001B0150" w:rsidP="00F61DD1">
      <w:pPr>
        <w:pStyle w:val="Vahedeta"/>
        <w:rPr>
          <w:rFonts w:ascii="Times New Roman" w:hAnsi="Times New Roman"/>
          <w:sz w:val="24"/>
          <w:szCs w:val="24"/>
        </w:rPr>
      </w:pPr>
    </w:p>
    <w:p w14:paraId="1A669DCA" w14:textId="2A112FDD" w:rsidR="002B7271" w:rsidRPr="00544FB9" w:rsidRDefault="002B7271" w:rsidP="00F61DD1">
      <w:pPr>
        <w:pStyle w:val="Vahedeta"/>
        <w:rPr>
          <w:rFonts w:ascii="Times New Roman" w:hAnsi="Times New Roman"/>
          <w:sz w:val="24"/>
          <w:szCs w:val="24"/>
        </w:rPr>
      </w:pPr>
      <w:r w:rsidRPr="00544FB9">
        <w:rPr>
          <w:rFonts w:ascii="Times New Roman" w:hAnsi="Times New Roman"/>
          <w:sz w:val="24"/>
          <w:szCs w:val="24"/>
        </w:rPr>
        <w:t>Lugupidamisega</w:t>
      </w:r>
    </w:p>
    <w:p w14:paraId="6DC01FD4" w14:textId="77777777" w:rsidR="002B7271" w:rsidRPr="00544FB9" w:rsidRDefault="002B7271" w:rsidP="00F61DD1">
      <w:pPr>
        <w:pStyle w:val="Vahedeta"/>
        <w:rPr>
          <w:rFonts w:ascii="Times New Roman" w:hAnsi="Times New Roman"/>
          <w:i/>
          <w:sz w:val="24"/>
          <w:szCs w:val="24"/>
        </w:rPr>
      </w:pPr>
    </w:p>
    <w:p w14:paraId="7E91F2DC" w14:textId="020F08E7" w:rsidR="002B7271" w:rsidRPr="00544FB9" w:rsidRDefault="002B7271" w:rsidP="00F61DD1">
      <w:pPr>
        <w:pStyle w:val="Vahedeta"/>
        <w:rPr>
          <w:rFonts w:ascii="Times New Roman" w:hAnsi="Times New Roman"/>
          <w:i/>
          <w:sz w:val="24"/>
          <w:szCs w:val="24"/>
        </w:rPr>
      </w:pPr>
      <w:r w:rsidRPr="00544FB9">
        <w:rPr>
          <w:rFonts w:ascii="Times New Roman" w:hAnsi="Times New Roman"/>
          <w:i/>
          <w:sz w:val="24"/>
          <w:szCs w:val="24"/>
        </w:rPr>
        <w:t>(allkirjastatud digitaalselt)</w:t>
      </w:r>
    </w:p>
    <w:p w14:paraId="401EE306" w14:textId="09685A37" w:rsidR="002B7271" w:rsidRPr="00544FB9" w:rsidRDefault="00291ED8" w:rsidP="00F61DD1">
      <w:pPr>
        <w:pStyle w:val="Vahedeta"/>
        <w:rPr>
          <w:rFonts w:ascii="Times New Roman" w:hAnsi="Times New Roman"/>
          <w:sz w:val="24"/>
          <w:szCs w:val="24"/>
        </w:rPr>
      </w:pPr>
      <w:r>
        <w:rPr>
          <w:rFonts w:ascii="Times New Roman" w:hAnsi="Times New Roman"/>
          <w:sz w:val="24"/>
          <w:szCs w:val="24"/>
        </w:rPr>
        <w:t>Aive Kolsar</w:t>
      </w:r>
    </w:p>
    <w:p w14:paraId="7BF835D1" w14:textId="09E9DECD" w:rsidR="002B7271" w:rsidRPr="00544FB9" w:rsidRDefault="00291ED8" w:rsidP="00F61DD1">
      <w:pPr>
        <w:pStyle w:val="Vahedeta"/>
        <w:rPr>
          <w:rFonts w:ascii="Times New Roman" w:hAnsi="Times New Roman"/>
          <w:sz w:val="24"/>
          <w:szCs w:val="24"/>
        </w:rPr>
      </w:pPr>
      <w:r>
        <w:rPr>
          <w:rFonts w:ascii="Times New Roman" w:hAnsi="Times New Roman"/>
          <w:sz w:val="24"/>
          <w:szCs w:val="24"/>
        </w:rPr>
        <w:t>Ametikogu juhatuse esimees</w:t>
      </w:r>
    </w:p>
    <w:p w14:paraId="49E9EA90" w14:textId="77777777" w:rsidR="001B0150" w:rsidRDefault="001B0150" w:rsidP="00F61DD1">
      <w:pPr>
        <w:pStyle w:val="Vahedeta"/>
        <w:rPr>
          <w:rStyle w:val="Hperlink"/>
          <w:rFonts w:ascii="Times New Roman" w:hAnsi="Times New Roman"/>
          <w:color w:val="auto"/>
          <w:sz w:val="24"/>
          <w:szCs w:val="24"/>
          <w:u w:val="none"/>
        </w:rPr>
      </w:pPr>
    </w:p>
    <w:p w14:paraId="2DD878C5" w14:textId="77777777" w:rsidR="001B0150" w:rsidRDefault="001B0150" w:rsidP="00F61DD1">
      <w:pPr>
        <w:pStyle w:val="Vahedeta"/>
        <w:rPr>
          <w:rStyle w:val="Hperlink"/>
          <w:rFonts w:ascii="Times New Roman" w:hAnsi="Times New Roman"/>
          <w:color w:val="auto"/>
          <w:sz w:val="24"/>
          <w:szCs w:val="24"/>
          <w:u w:val="none"/>
        </w:rPr>
      </w:pPr>
    </w:p>
    <w:p w14:paraId="1272EBAF" w14:textId="77777777" w:rsidR="001B0150" w:rsidRDefault="001B0150" w:rsidP="00F61DD1">
      <w:pPr>
        <w:pStyle w:val="Vahedeta"/>
        <w:rPr>
          <w:rStyle w:val="Hperlink"/>
          <w:rFonts w:ascii="Times New Roman" w:hAnsi="Times New Roman"/>
          <w:color w:val="auto"/>
          <w:sz w:val="24"/>
          <w:szCs w:val="24"/>
          <w:u w:val="none"/>
        </w:rPr>
      </w:pPr>
    </w:p>
    <w:p w14:paraId="5DC84EF8" w14:textId="77777777" w:rsidR="001B0150" w:rsidRDefault="001B0150" w:rsidP="00F61DD1">
      <w:pPr>
        <w:pStyle w:val="Vahedeta"/>
        <w:rPr>
          <w:rStyle w:val="Hperlink"/>
          <w:rFonts w:ascii="Times New Roman" w:hAnsi="Times New Roman"/>
          <w:color w:val="auto"/>
          <w:sz w:val="24"/>
          <w:szCs w:val="24"/>
          <w:u w:val="none"/>
        </w:rPr>
      </w:pPr>
    </w:p>
    <w:p w14:paraId="688A7B59" w14:textId="77777777" w:rsidR="001B0150" w:rsidRDefault="001B0150" w:rsidP="00F61DD1">
      <w:pPr>
        <w:pStyle w:val="Vahedeta"/>
        <w:rPr>
          <w:rStyle w:val="Hperlink"/>
          <w:rFonts w:ascii="Times New Roman" w:hAnsi="Times New Roman"/>
          <w:color w:val="auto"/>
          <w:sz w:val="24"/>
          <w:szCs w:val="24"/>
          <w:u w:val="none"/>
        </w:rPr>
      </w:pPr>
    </w:p>
    <w:p w14:paraId="23AAFDD2" w14:textId="77777777" w:rsidR="001B0150" w:rsidRPr="00544FB9" w:rsidRDefault="001B0150" w:rsidP="00F61DD1">
      <w:pPr>
        <w:pStyle w:val="Vahedeta"/>
        <w:rPr>
          <w:rStyle w:val="Hperlink"/>
          <w:rFonts w:ascii="Times New Roman" w:hAnsi="Times New Roman"/>
          <w:color w:val="auto"/>
          <w:sz w:val="24"/>
          <w:szCs w:val="24"/>
          <w:u w:val="none"/>
        </w:rPr>
      </w:pPr>
    </w:p>
    <w:p w14:paraId="08C14E69" w14:textId="448A3AC4" w:rsidR="00D35128" w:rsidRPr="00544FB9" w:rsidRDefault="00D35128" w:rsidP="00F61DD1">
      <w:pPr>
        <w:pStyle w:val="Vahedeta"/>
        <w:jc w:val="both"/>
        <w:rPr>
          <w:rFonts w:ascii="Times New Roman" w:hAnsi="Times New Roman"/>
          <w:sz w:val="24"/>
          <w:szCs w:val="24"/>
        </w:rPr>
      </w:pPr>
      <w:r w:rsidRPr="00544FB9">
        <w:rPr>
          <w:rStyle w:val="Hperlink"/>
          <w:rFonts w:ascii="Times New Roman" w:hAnsi="Times New Roman"/>
          <w:color w:val="auto"/>
          <w:sz w:val="24"/>
          <w:szCs w:val="24"/>
          <w:u w:val="none"/>
        </w:rPr>
        <w:t xml:space="preserve">Jaan Lõõnik, </w:t>
      </w:r>
      <w:hyperlink r:id="rId9" w:history="1">
        <w:r w:rsidRPr="00544FB9">
          <w:rPr>
            <w:rStyle w:val="Hperlink"/>
            <w:rFonts w:ascii="Times New Roman" w:hAnsi="Times New Roman"/>
            <w:sz w:val="24"/>
            <w:szCs w:val="24"/>
          </w:rPr>
          <w:t>jaan.loonik@kpkoda.ee</w:t>
        </w:r>
      </w:hyperlink>
      <w:r w:rsidR="00291ED8">
        <w:rPr>
          <w:rStyle w:val="Hperlink"/>
          <w:rFonts w:ascii="Times New Roman" w:hAnsi="Times New Roman"/>
          <w:color w:val="auto"/>
          <w:sz w:val="24"/>
          <w:szCs w:val="24"/>
          <w:u w:val="none"/>
        </w:rPr>
        <w:t>, 6464619</w:t>
      </w:r>
    </w:p>
    <w:sectPr w:rsidR="00D35128" w:rsidRPr="00544FB9" w:rsidSect="0010289A">
      <w:footerReference w:type="default" r:id="rId10"/>
      <w:headerReference w:type="first" r:id="rId11"/>
      <w:footerReference w:type="first" r:id="rId12"/>
      <w:pgSz w:w="11906" w:h="16838"/>
      <w:pgMar w:top="851" w:right="1558" w:bottom="1135"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853B5" w14:textId="77777777" w:rsidR="00AE382C" w:rsidRDefault="00AE382C">
      <w:r>
        <w:separator/>
      </w:r>
    </w:p>
  </w:endnote>
  <w:endnote w:type="continuationSeparator" w:id="0">
    <w:p w14:paraId="6B031184" w14:textId="77777777" w:rsidR="00AE382C" w:rsidRDefault="00AE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601526637"/>
      <w:docPartObj>
        <w:docPartGallery w:val="Page Numbers (Bottom of Page)"/>
        <w:docPartUnique/>
      </w:docPartObj>
    </w:sdtPr>
    <w:sdtContent>
      <w:p w14:paraId="5C9EEA9C" w14:textId="77777777" w:rsidR="00074E94" w:rsidRPr="00D746D5" w:rsidRDefault="00074E94">
        <w:pPr>
          <w:pStyle w:val="Jalus"/>
          <w:jc w:val="right"/>
          <w:rPr>
            <w:rFonts w:ascii="Times New Roman" w:hAnsi="Times New Roman"/>
          </w:rPr>
        </w:pPr>
        <w:r w:rsidRPr="00D746D5">
          <w:rPr>
            <w:rFonts w:ascii="Times New Roman" w:hAnsi="Times New Roman"/>
          </w:rPr>
          <w:fldChar w:fldCharType="begin"/>
        </w:r>
        <w:r w:rsidRPr="00D746D5">
          <w:rPr>
            <w:rFonts w:ascii="Times New Roman" w:hAnsi="Times New Roman"/>
          </w:rPr>
          <w:instrText>PAGE   \* MERGEFORMAT</w:instrText>
        </w:r>
        <w:r w:rsidRPr="00D746D5">
          <w:rPr>
            <w:rFonts w:ascii="Times New Roman" w:hAnsi="Times New Roman"/>
          </w:rPr>
          <w:fldChar w:fldCharType="separate"/>
        </w:r>
        <w:r w:rsidR="006818F4">
          <w:rPr>
            <w:rFonts w:ascii="Times New Roman" w:hAnsi="Times New Roman"/>
            <w:noProof/>
          </w:rPr>
          <w:t>2</w:t>
        </w:r>
        <w:r w:rsidRPr="00D746D5">
          <w:rPr>
            <w:rFonts w:ascii="Times New Roman" w:hAnsi="Times New Roman"/>
          </w:rPr>
          <w:fldChar w:fldCharType="end"/>
        </w:r>
      </w:p>
    </w:sdtContent>
  </w:sdt>
  <w:p w14:paraId="579B53AA" w14:textId="77777777" w:rsidR="00074E94" w:rsidRDefault="00074E9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C428" w14:textId="77777777" w:rsidR="00074E94" w:rsidRPr="00E83D57" w:rsidRDefault="00074E94" w:rsidP="00E83D57">
    <w:pPr>
      <w:pStyle w:val="Jalus"/>
      <w:tabs>
        <w:tab w:val="clear" w:pos="4153"/>
        <w:tab w:val="clear" w:pos="8306"/>
        <w:tab w:val="left" w:pos="3296"/>
      </w:tabs>
      <w:spacing w:after="0"/>
      <w:rPr>
        <w:color w:val="000000" w:themeColor="text1"/>
      </w:rPr>
    </w:pPr>
    <w:bookmarkStart w:id="0" w:name="_Hlk509926373"/>
    <w:bookmarkStart w:id="1" w:name="_Hlk509926374"/>
    <w:r w:rsidRPr="00E83D57">
      <w:rPr>
        <w:rFonts w:asciiTheme="minorHAnsi" w:hAnsiTheme="minorHAnsi" w:cstheme="minorHAnsi"/>
        <w:color w:val="000000" w:themeColor="text1"/>
        <w:sz w:val="20"/>
        <w:szCs w:val="20"/>
      </w:rPr>
      <w:t>Registrikood: 74002523</w:t>
    </w:r>
    <w:r>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45D9F12C" w14:textId="77777777" w:rsidR="00074E94" w:rsidRPr="00E83D57" w:rsidRDefault="00074E94" w:rsidP="00753822">
    <w:pPr>
      <w:pStyle w:val="Jalus"/>
      <w:spacing w:after="0" w:line="240" w:lineRule="auto"/>
      <w:rPr>
        <w:color w:val="000000" w:themeColor="text1"/>
      </w:rPr>
    </w:pPr>
    <w:r w:rsidRPr="00E83D57">
      <w:rPr>
        <w:color w:val="000000" w:themeColor="text1"/>
      </w:rPr>
      <w:t xml:space="preserve">Tartu mnt 16,                     tel 646 3773 </w:t>
    </w:r>
    <w:r w:rsidRPr="00E83D57">
      <w:rPr>
        <w:color w:val="000000" w:themeColor="text1"/>
      </w:rPr>
      <w:tab/>
      <w:t xml:space="preserve"> </w:t>
    </w:r>
    <w:hyperlink r:id="rId1" w:history="1">
      <w:r w:rsidRPr="00E83D57">
        <w:rPr>
          <w:rStyle w:val="Hperlink"/>
          <w:color w:val="000000" w:themeColor="text1"/>
        </w:rPr>
        <w:t>info@kpkoda.ee</w:t>
      </w:r>
    </w:hyperlink>
    <w:r w:rsidRPr="00E83D57">
      <w:rPr>
        <w:color w:val="000000" w:themeColor="text1"/>
      </w:rPr>
      <w:t xml:space="preserve">              </w:t>
    </w:r>
    <w:r>
      <w:rPr>
        <w:color w:val="000000" w:themeColor="text1"/>
      </w:rPr>
      <w:t xml:space="preserve">  </w:t>
    </w:r>
    <w:r w:rsidRPr="00E83D57">
      <w:rPr>
        <w:color w:val="000000" w:themeColor="text1"/>
      </w:rPr>
      <w:t>SEB pank</w:t>
    </w:r>
  </w:p>
  <w:p w14:paraId="5505F921" w14:textId="77777777" w:rsidR="00074E94" w:rsidRDefault="00074E94" w:rsidP="00753822">
    <w:pPr>
      <w:pStyle w:val="Jalus"/>
      <w:spacing w:after="0" w:line="240" w:lineRule="auto"/>
      <w:rPr>
        <w:color w:val="000000" w:themeColor="text1"/>
      </w:rPr>
    </w:pPr>
    <w:r w:rsidRPr="00E83D57">
      <w:rPr>
        <w:color w:val="000000" w:themeColor="text1"/>
      </w:rPr>
      <w:t>10117 Tallinn</w:t>
    </w:r>
    <w:r w:rsidRPr="00E83D57">
      <w:rPr>
        <w:color w:val="000000" w:themeColor="text1"/>
      </w:rPr>
      <w:tab/>
    </w:r>
    <w:r w:rsidRPr="00E83D57">
      <w:rPr>
        <w:color w:val="000000" w:themeColor="text1"/>
      </w:rPr>
      <w:tab/>
      <w:t xml:space="preserve">       </w:t>
    </w:r>
    <w:r>
      <w:rPr>
        <w:color w:val="000000" w:themeColor="text1"/>
      </w:rPr>
      <w:t xml:space="preserve">   </w:t>
    </w:r>
    <w:r w:rsidRPr="00E83D57">
      <w:rPr>
        <w:color w:val="000000" w:themeColor="text1"/>
      </w:rPr>
      <w:t xml:space="preserve">a/a </w:t>
    </w:r>
    <w:r>
      <w:rPr>
        <w:color w:val="000000" w:themeColor="text1"/>
      </w:rPr>
      <w:t>EE</w:t>
    </w:r>
    <w:r w:rsidRPr="00E83D57">
      <w:rPr>
        <w:color w:val="000000" w:themeColor="text1"/>
      </w:rPr>
      <w:t>651010220111133018</w:t>
    </w:r>
  </w:p>
  <w:p w14:paraId="61334027" w14:textId="77777777" w:rsidR="00074E94" w:rsidRPr="00E83D57" w:rsidRDefault="00074E94" w:rsidP="00753822">
    <w:pPr>
      <w:pStyle w:val="Jalus"/>
      <w:spacing w:after="0" w:line="240" w:lineRule="auto"/>
      <w:rPr>
        <w:color w:val="000000" w:themeColor="text1"/>
      </w:rPr>
    </w:pPr>
  </w:p>
  <w:bookmarkEnd w:id="0"/>
  <w:bookmarkEnd w:id="1"/>
  <w:p w14:paraId="0630F7DB" w14:textId="77777777" w:rsidR="00074E94" w:rsidRDefault="00074E9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28C3" w14:textId="77777777" w:rsidR="00AE382C" w:rsidRDefault="00AE382C">
      <w:r>
        <w:separator/>
      </w:r>
    </w:p>
  </w:footnote>
  <w:footnote w:type="continuationSeparator" w:id="0">
    <w:p w14:paraId="5BC87C97" w14:textId="77777777" w:rsidR="00AE382C" w:rsidRDefault="00AE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96F3" w14:textId="77777777" w:rsidR="00074E94" w:rsidRDefault="00074E94" w:rsidP="00244746">
    <w:pPr>
      <w:pStyle w:val="Pis"/>
      <w:rPr>
        <w:lang w:val="fi-FI"/>
      </w:rPr>
    </w:pPr>
    <w:r>
      <w:rPr>
        <w:lang w:val="fi-FI"/>
      </w:rPr>
      <w:t xml:space="preserve">                </w:t>
    </w:r>
    <w:r>
      <w:rPr>
        <w:noProof/>
        <w:lang w:eastAsia="et-EE"/>
      </w:rPr>
      <w:drawing>
        <wp:inline distT="0" distB="0" distL="0" distR="0" wp14:anchorId="4319F575" wp14:editId="55EA4F1C">
          <wp:extent cx="4038600" cy="990600"/>
          <wp:effectExtent l="19050" t="0" r="0" b="0"/>
          <wp:docPr id="6"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is"/>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p w14:paraId="529190F6" w14:textId="77777777" w:rsidR="00074E94" w:rsidRPr="00FD7528" w:rsidRDefault="00074E94" w:rsidP="00DF2D47">
    <w:pPr>
      <w:pStyle w:val="Pis"/>
      <w:jc w:val="center"/>
      <w:rPr>
        <w:sz w:val="28"/>
        <w:szCs w:val="28"/>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11E4E"/>
    <w:multiLevelType w:val="hybridMultilevel"/>
    <w:tmpl w:val="168C5054"/>
    <w:lvl w:ilvl="0" w:tplc="D7A2FF7E">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563715"/>
    <w:multiLevelType w:val="hybridMultilevel"/>
    <w:tmpl w:val="31CE08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F9A6F7A"/>
    <w:multiLevelType w:val="hybridMultilevel"/>
    <w:tmpl w:val="C03677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60068108">
    <w:abstractNumId w:val="1"/>
  </w:num>
  <w:num w:numId="2" w16cid:durableId="1364594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578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36ED"/>
    <w:rsid w:val="00004C4D"/>
    <w:rsid w:val="00010838"/>
    <w:rsid w:val="00013F43"/>
    <w:rsid w:val="00014F56"/>
    <w:rsid w:val="00015C6C"/>
    <w:rsid w:val="0001606E"/>
    <w:rsid w:val="0001731A"/>
    <w:rsid w:val="0002062C"/>
    <w:rsid w:val="0002323D"/>
    <w:rsid w:val="0002634C"/>
    <w:rsid w:val="00026D41"/>
    <w:rsid w:val="000310F2"/>
    <w:rsid w:val="00031700"/>
    <w:rsid w:val="00032DA9"/>
    <w:rsid w:val="00033FCC"/>
    <w:rsid w:val="00035765"/>
    <w:rsid w:val="00036350"/>
    <w:rsid w:val="0003652D"/>
    <w:rsid w:val="00037EFB"/>
    <w:rsid w:val="0004429D"/>
    <w:rsid w:val="000465C0"/>
    <w:rsid w:val="00047CE1"/>
    <w:rsid w:val="00050EC1"/>
    <w:rsid w:val="0005110A"/>
    <w:rsid w:val="00052708"/>
    <w:rsid w:val="00056F33"/>
    <w:rsid w:val="00061CB5"/>
    <w:rsid w:val="0006342A"/>
    <w:rsid w:val="00064087"/>
    <w:rsid w:val="00070608"/>
    <w:rsid w:val="0007061D"/>
    <w:rsid w:val="000718A8"/>
    <w:rsid w:val="00072AFE"/>
    <w:rsid w:val="00074E94"/>
    <w:rsid w:val="00077D82"/>
    <w:rsid w:val="00082711"/>
    <w:rsid w:val="000841DD"/>
    <w:rsid w:val="00086082"/>
    <w:rsid w:val="00087036"/>
    <w:rsid w:val="000939A0"/>
    <w:rsid w:val="0009402E"/>
    <w:rsid w:val="00095145"/>
    <w:rsid w:val="000953AE"/>
    <w:rsid w:val="00096E3A"/>
    <w:rsid w:val="000A39A3"/>
    <w:rsid w:val="000A5021"/>
    <w:rsid w:val="000A69B2"/>
    <w:rsid w:val="000A6FC5"/>
    <w:rsid w:val="000B08F0"/>
    <w:rsid w:val="000B2CEB"/>
    <w:rsid w:val="000B35D0"/>
    <w:rsid w:val="000B3FD4"/>
    <w:rsid w:val="000B4950"/>
    <w:rsid w:val="000B53A4"/>
    <w:rsid w:val="000B76D1"/>
    <w:rsid w:val="000B7B3E"/>
    <w:rsid w:val="000D2637"/>
    <w:rsid w:val="000D3640"/>
    <w:rsid w:val="000D4CE0"/>
    <w:rsid w:val="000D5DE7"/>
    <w:rsid w:val="000D6C7D"/>
    <w:rsid w:val="000E10D5"/>
    <w:rsid w:val="000E4812"/>
    <w:rsid w:val="000E7C3F"/>
    <w:rsid w:val="000F3DCC"/>
    <w:rsid w:val="000F6C94"/>
    <w:rsid w:val="00100052"/>
    <w:rsid w:val="00101064"/>
    <w:rsid w:val="00101C75"/>
    <w:rsid w:val="0010289A"/>
    <w:rsid w:val="00103ADC"/>
    <w:rsid w:val="0010567C"/>
    <w:rsid w:val="00105F67"/>
    <w:rsid w:val="00107249"/>
    <w:rsid w:val="001141CA"/>
    <w:rsid w:val="00115E97"/>
    <w:rsid w:val="00117685"/>
    <w:rsid w:val="00120741"/>
    <w:rsid w:val="00123393"/>
    <w:rsid w:val="00124F76"/>
    <w:rsid w:val="00130D47"/>
    <w:rsid w:val="00131454"/>
    <w:rsid w:val="001314F7"/>
    <w:rsid w:val="0013300C"/>
    <w:rsid w:val="0013732F"/>
    <w:rsid w:val="00137406"/>
    <w:rsid w:val="00143366"/>
    <w:rsid w:val="00145F0B"/>
    <w:rsid w:val="00146289"/>
    <w:rsid w:val="00147539"/>
    <w:rsid w:val="00150C18"/>
    <w:rsid w:val="0015426C"/>
    <w:rsid w:val="00157022"/>
    <w:rsid w:val="00163878"/>
    <w:rsid w:val="00163CE9"/>
    <w:rsid w:val="00167BD8"/>
    <w:rsid w:val="00176EC1"/>
    <w:rsid w:val="001815E7"/>
    <w:rsid w:val="00184031"/>
    <w:rsid w:val="00186B2F"/>
    <w:rsid w:val="00191F42"/>
    <w:rsid w:val="00195958"/>
    <w:rsid w:val="00195EC4"/>
    <w:rsid w:val="00197016"/>
    <w:rsid w:val="0019727C"/>
    <w:rsid w:val="001A0A2E"/>
    <w:rsid w:val="001A36F8"/>
    <w:rsid w:val="001A5D58"/>
    <w:rsid w:val="001A672C"/>
    <w:rsid w:val="001A71EC"/>
    <w:rsid w:val="001B0150"/>
    <w:rsid w:val="001B66AF"/>
    <w:rsid w:val="001B7378"/>
    <w:rsid w:val="001C0EF7"/>
    <w:rsid w:val="001C1990"/>
    <w:rsid w:val="001C2AA0"/>
    <w:rsid w:val="001C2B4C"/>
    <w:rsid w:val="001C7DDD"/>
    <w:rsid w:val="001D27E7"/>
    <w:rsid w:val="001D5FB6"/>
    <w:rsid w:val="001E08CF"/>
    <w:rsid w:val="001E3226"/>
    <w:rsid w:val="001E588F"/>
    <w:rsid w:val="001E5DB6"/>
    <w:rsid w:val="001E5DEC"/>
    <w:rsid w:val="001E6906"/>
    <w:rsid w:val="001E7504"/>
    <w:rsid w:val="001E7FE9"/>
    <w:rsid w:val="001F184E"/>
    <w:rsid w:val="001F3AF3"/>
    <w:rsid w:val="001F4928"/>
    <w:rsid w:val="001F650D"/>
    <w:rsid w:val="002022C2"/>
    <w:rsid w:val="0020237E"/>
    <w:rsid w:val="00205989"/>
    <w:rsid w:val="00210310"/>
    <w:rsid w:val="0021187C"/>
    <w:rsid w:val="002124EB"/>
    <w:rsid w:val="00213156"/>
    <w:rsid w:val="002131F5"/>
    <w:rsid w:val="00213347"/>
    <w:rsid w:val="00213C08"/>
    <w:rsid w:val="00226429"/>
    <w:rsid w:val="00230489"/>
    <w:rsid w:val="00234474"/>
    <w:rsid w:val="00244746"/>
    <w:rsid w:val="00245C3D"/>
    <w:rsid w:val="00246699"/>
    <w:rsid w:val="00246F3E"/>
    <w:rsid w:val="00255604"/>
    <w:rsid w:val="002562F2"/>
    <w:rsid w:val="002576E4"/>
    <w:rsid w:val="00261388"/>
    <w:rsid w:val="00261629"/>
    <w:rsid w:val="002627DF"/>
    <w:rsid w:val="00267CE5"/>
    <w:rsid w:val="00267EC0"/>
    <w:rsid w:val="002702D1"/>
    <w:rsid w:val="00273617"/>
    <w:rsid w:val="00273FAF"/>
    <w:rsid w:val="002753BD"/>
    <w:rsid w:val="00277BDD"/>
    <w:rsid w:val="00277E58"/>
    <w:rsid w:val="002844FC"/>
    <w:rsid w:val="0028575F"/>
    <w:rsid w:val="00285E87"/>
    <w:rsid w:val="0029075B"/>
    <w:rsid w:val="00291ED8"/>
    <w:rsid w:val="00292A2D"/>
    <w:rsid w:val="00292B8E"/>
    <w:rsid w:val="00293328"/>
    <w:rsid w:val="0029501E"/>
    <w:rsid w:val="00295122"/>
    <w:rsid w:val="002A10E3"/>
    <w:rsid w:val="002A2E1B"/>
    <w:rsid w:val="002A358F"/>
    <w:rsid w:val="002A5462"/>
    <w:rsid w:val="002B1D2B"/>
    <w:rsid w:val="002B3406"/>
    <w:rsid w:val="002B51A8"/>
    <w:rsid w:val="002B53C2"/>
    <w:rsid w:val="002B57E7"/>
    <w:rsid w:val="002B58D1"/>
    <w:rsid w:val="002B5A32"/>
    <w:rsid w:val="002B6DA9"/>
    <w:rsid w:val="002B7271"/>
    <w:rsid w:val="002C0E49"/>
    <w:rsid w:val="002C0E79"/>
    <w:rsid w:val="002C0FC0"/>
    <w:rsid w:val="002C1163"/>
    <w:rsid w:val="002C26B5"/>
    <w:rsid w:val="002C34EA"/>
    <w:rsid w:val="002C6BFC"/>
    <w:rsid w:val="002D00D3"/>
    <w:rsid w:val="002D242A"/>
    <w:rsid w:val="002D4A90"/>
    <w:rsid w:val="002E1E8E"/>
    <w:rsid w:val="002E451D"/>
    <w:rsid w:val="002E700D"/>
    <w:rsid w:val="002F425A"/>
    <w:rsid w:val="002F49CE"/>
    <w:rsid w:val="002F70C0"/>
    <w:rsid w:val="00303F15"/>
    <w:rsid w:val="00306FFC"/>
    <w:rsid w:val="00311B2A"/>
    <w:rsid w:val="003129B4"/>
    <w:rsid w:val="00314476"/>
    <w:rsid w:val="00317534"/>
    <w:rsid w:val="00321DE3"/>
    <w:rsid w:val="00322257"/>
    <w:rsid w:val="003229D7"/>
    <w:rsid w:val="00323BA6"/>
    <w:rsid w:val="00324F2F"/>
    <w:rsid w:val="00326157"/>
    <w:rsid w:val="00330691"/>
    <w:rsid w:val="00331E47"/>
    <w:rsid w:val="00332869"/>
    <w:rsid w:val="00334A8E"/>
    <w:rsid w:val="00337A13"/>
    <w:rsid w:val="00340020"/>
    <w:rsid w:val="00341332"/>
    <w:rsid w:val="0034150D"/>
    <w:rsid w:val="003440FA"/>
    <w:rsid w:val="00346735"/>
    <w:rsid w:val="00351DDD"/>
    <w:rsid w:val="00352B22"/>
    <w:rsid w:val="003618BD"/>
    <w:rsid w:val="0036192B"/>
    <w:rsid w:val="00361D7D"/>
    <w:rsid w:val="00363512"/>
    <w:rsid w:val="00363615"/>
    <w:rsid w:val="0036498E"/>
    <w:rsid w:val="00364E68"/>
    <w:rsid w:val="00365E53"/>
    <w:rsid w:val="0037358A"/>
    <w:rsid w:val="00380B5E"/>
    <w:rsid w:val="00381B40"/>
    <w:rsid w:val="00381CD9"/>
    <w:rsid w:val="00382878"/>
    <w:rsid w:val="0038656C"/>
    <w:rsid w:val="003904DB"/>
    <w:rsid w:val="003950DC"/>
    <w:rsid w:val="00396618"/>
    <w:rsid w:val="003B1A5D"/>
    <w:rsid w:val="003B4648"/>
    <w:rsid w:val="003B4CFD"/>
    <w:rsid w:val="003B5078"/>
    <w:rsid w:val="003B7131"/>
    <w:rsid w:val="003C16C8"/>
    <w:rsid w:val="003C1AC7"/>
    <w:rsid w:val="003C2BD9"/>
    <w:rsid w:val="003C45F0"/>
    <w:rsid w:val="003C4862"/>
    <w:rsid w:val="003D6220"/>
    <w:rsid w:val="003D73BC"/>
    <w:rsid w:val="003E30C4"/>
    <w:rsid w:val="003E3374"/>
    <w:rsid w:val="003E34CC"/>
    <w:rsid w:val="003E3571"/>
    <w:rsid w:val="003E47BF"/>
    <w:rsid w:val="003E62BC"/>
    <w:rsid w:val="003E7D1F"/>
    <w:rsid w:val="003F0712"/>
    <w:rsid w:val="003F1166"/>
    <w:rsid w:val="003F2707"/>
    <w:rsid w:val="003F41AD"/>
    <w:rsid w:val="003F7AF8"/>
    <w:rsid w:val="0040070A"/>
    <w:rsid w:val="0040140B"/>
    <w:rsid w:val="0040367F"/>
    <w:rsid w:val="00403F6A"/>
    <w:rsid w:val="00404EB4"/>
    <w:rsid w:val="004069B1"/>
    <w:rsid w:val="0041378A"/>
    <w:rsid w:val="004163AF"/>
    <w:rsid w:val="00420894"/>
    <w:rsid w:val="00423881"/>
    <w:rsid w:val="0042476A"/>
    <w:rsid w:val="00425F91"/>
    <w:rsid w:val="00427729"/>
    <w:rsid w:val="004351B1"/>
    <w:rsid w:val="0043566E"/>
    <w:rsid w:val="00436802"/>
    <w:rsid w:val="00437605"/>
    <w:rsid w:val="00440373"/>
    <w:rsid w:val="004406A9"/>
    <w:rsid w:val="00440C4F"/>
    <w:rsid w:val="00441E85"/>
    <w:rsid w:val="00441FD7"/>
    <w:rsid w:val="00441FE8"/>
    <w:rsid w:val="004420F5"/>
    <w:rsid w:val="00443538"/>
    <w:rsid w:val="0044354A"/>
    <w:rsid w:val="00444A5A"/>
    <w:rsid w:val="00445422"/>
    <w:rsid w:val="00445A38"/>
    <w:rsid w:val="00445C0A"/>
    <w:rsid w:val="004475C9"/>
    <w:rsid w:val="00447AFF"/>
    <w:rsid w:val="00454B9E"/>
    <w:rsid w:val="00456E1A"/>
    <w:rsid w:val="00457072"/>
    <w:rsid w:val="004625CB"/>
    <w:rsid w:val="004629F6"/>
    <w:rsid w:val="00464553"/>
    <w:rsid w:val="004721BB"/>
    <w:rsid w:val="00472973"/>
    <w:rsid w:val="00473D44"/>
    <w:rsid w:val="00476F3C"/>
    <w:rsid w:val="00477065"/>
    <w:rsid w:val="00480559"/>
    <w:rsid w:val="00480E1D"/>
    <w:rsid w:val="004829CE"/>
    <w:rsid w:val="00483C90"/>
    <w:rsid w:val="00484B8F"/>
    <w:rsid w:val="00485ECA"/>
    <w:rsid w:val="0048683C"/>
    <w:rsid w:val="00487E68"/>
    <w:rsid w:val="00487E91"/>
    <w:rsid w:val="00490371"/>
    <w:rsid w:val="00492223"/>
    <w:rsid w:val="004924FB"/>
    <w:rsid w:val="00494DB3"/>
    <w:rsid w:val="004A2373"/>
    <w:rsid w:val="004A59C2"/>
    <w:rsid w:val="004A5ED3"/>
    <w:rsid w:val="004B1702"/>
    <w:rsid w:val="004B378B"/>
    <w:rsid w:val="004B48DF"/>
    <w:rsid w:val="004C4C4B"/>
    <w:rsid w:val="004D041C"/>
    <w:rsid w:val="004D0EC7"/>
    <w:rsid w:val="004D1F0A"/>
    <w:rsid w:val="004D24A4"/>
    <w:rsid w:val="004D55DD"/>
    <w:rsid w:val="004D582A"/>
    <w:rsid w:val="004D7518"/>
    <w:rsid w:val="004D75A8"/>
    <w:rsid w:val="004E0571"/>
    <w:rsid w:val="004E09D4"/>
    <w:rsid w:val="004E0D21"/>
    <w:rsid w:val="004E138F"/>
    <w:rsid w:val="004E1B62"/>
    <w:rsid w:val="004E53CD"/>
    <w:rsid w:val="004E5A45"/>
    <w:rsid w:val="004E5C00"/>
    <w:rsid w:val="004E7C0E"/>
    <w:rsid w:val="004F086B"/>
    <w:rsid w:val="004F3297"/>
    <w:rsid w:val="0050068B"/>
    <w:rsid w:val="005015D7"/>
    <w:rsid w:val="005017E5"/>
    <w:rsid w:val="00502594"/>
    <w:rsid w:val="0050361B"/>
    <w:rsid w:val="0050476A"/>
    <w:rsid w:val="005059D5"/>
    <w:rsid w:val="00506FDA"/>
    <w:rsid w:val="005074FE"/>
    <w:rsid w:val="00511FDF"/>
    <w:rsid w:val="00512A1B"/>
    <w:rsid w:val="00514CDC"/>
    <w:rsid w:val="005151D5"/>
    <w:rsid w:val="0052196C"/>
    <w:rsid w:val="00525267"/>
    <w:rsid w:val="005309E9"/>
    <w:rsid w:val="00533582"/>
    <w:rsid w:val="0053573B"/>
    <w:rsid w:val="00535F3A"/>
    <w:rsid w:val="00537B5C"/>
    <w:rsid w:val="00540D18"/>
    <w:rsid w:val="00541065"/>
    <w:rsid w:val="005412E6"/>
    <w:rsid w:val="005413BB"/>
    <w:rsid w:val="00543D3B"/>
    <w:rsid w:val="00543E90"/>
    <w:rsid w:val="00544FB9"/>
    <w:rsid w:val="00553F47"/>
    <w:rsid w:val="005559E4"/>
    <w:rsid w:val="0056185E"/>
    <w:rsid w:val="005720FB"/>
    <w:rsid w:val="00572469"/>
    <w:rsid w:val="005730BD"/>
    <w:rsid w:val="00573D7F"/>
    <w:rsid w:val="00574E3A"/>
    <w:rsid w:val="005805CE"/>
    <w:rsid w:val="00580A90"/>
    <w:rsid w:val="005903B2"/>
    <w:rsid w:val="00590B81"/>
    <w:rsid w:val="00590D24"/>
    <w:rsid w:val="00596EEC"/>
    <w:rsid w:val="0059721D"/>
    <w:rsid w:val="005A044D"/>
    <w:rsid w:val="005A2AC0"/>
    <w:rsid w:val="005A4BFE"/>
    <w:rsid w:val="005A7F97"/>
    <w:rsid w:val="005B0A5B"/>
    <w:rsid w:val="005B1394"/>
    <w:rsid w:val="005B2511"/>
    <w:rsid w:val="005B2646"/>
    <w:rsid w:val="005B32F8"/>
    <w:rsid w:val="005B333D"/>
    <w:rsid w:val="005C4FE5"/>
    <w:rsid w:val="005C5D04"/>
    <w:rsid w:val="005C7C5C"/>
    <w:rsid w:val="005D02AF"/>
    <w:rsid w:val="005D129B"/>
    <w:rsid w:val="005D66C7"/>
    <w:rsid w:val="005E2C55"/>
    <w:rsid w:val="005E44E5"/>
    <w:rsid w:val="005E590C"/>
    <w:rsid w:val="005F2173"/>
    <w:rsid w:val="005F4571"/>
    <w:rsid w:val="006047BF"/>
    <w:rsid w:val="00604D3E"/>
    <w:rsid w:val="00604DEE"/>
    <w:rsid w:val="0060545B"/>
    <w:rsid w:val="00606E7B"/>
    <w:rsid w:val="00607F6D"/>
    <w:rsid w:val="0061634B"/>
    <w:rsid w:val="00617C62"/>
    <w:rsid w:val="00625E06"/>
    <w:rsid w:val="00627798"/>
    <w:rsid w:val="00631129"/>
    <w:rsid w:val="00631F5F"/>
    <w:rsid w:val="00632A2E"/>
    <w:rsid w:val="00632C42"/>
    <w:rsid w:val="00633A09"/>
    <w:rsid w:val="00641BC5"/>
    <w:rsid w:val="00642A8F"/>
    <w:rsid w:val="00645EF4"/>
    <w:rsid w:val="00647AF5"/>
    <w:rsid w:val="00654D34"/>
    <w:rsid w:val="0066064F"/>
    <w:rsid w:val="00663E6D"/>
    <w:rsid w:val="0066496E"/>
    <w:rsid w:val="00664A3C"/>
    <w:rsid w:val="00664E49"/>
    <w:rsid w:val="00665041"/>
    <w:rsid w:val="006727A2"/>
    <w:rsid w:val="00673F37"/>
    <w:rsid w:val="0068092C"/>
    <w:rsid w:val="006818F4"/>
    <w:rsid w:val="00682AC0"/>
    <w:rsid w:val="0068418B"/>
    <w:rsid w:val="00684C1A"/>
    <w:rsid w:val="006869AC"/>
    <w:rsid w:val="00686BD9"/>
    <w:rsid w:val="00686D07"/>
    <w:rsid w:val="00687079"/>
    <w:rsid w:val="00690BD1"/>
    <w:rsid w:val="00693CD0"/>
    <w:rsid w:val="006A6920"/>
    <w:rsid w:val="006B079F"/>
    <w:rsid w:val="006B1D0F"/>
    <w:rsid w:val="006B1D61"/>
    <w:rsid w:val="006B207C"/>
    <w:rsid w:val="006B2BE4"/>
    <w:rsid w:val="006B2EFA"/>
    <w:rsid w:val="006B387C"/>
    <w:rsid w:val="006B39A2"/>
    <w:rsid w:val="006B421A"/>
    <w:rsid w:val="006B51AB"/>
    <w:rsid w:val="006B62A1"/>
    <w:rsid w:val="006B6CDD"/>
    <w:rsid w:val="006C05C3"/>
    <w:rsid w:val="006C0C44"/>
    <w:rsid w:val="006C14B0"/>
    <w:rsid w:val="006C2205"/>
    <w:rsid w:val="006C6EA3"/>
    <w:rsid w:val="006C7463"/>
    <w:rsid w:val="006D0632"/>
    <w:rsid w:val="006D06CE"/>
    <w:rsid w:val="006D2225"/>
    <w:rsid w:val="006D4B2C"/>
    <w:rsid w:val="006D51A7"/>
    <w:rsid w:val="006D6DC6"/>
    <w:rsid w:val="006E154D"/>
    <w:rsid w:val="006E2297"/>
    <w:rsid w:val="006E3631"/>
    <w:rsid w:val="006E3A9E"/>
    <w:rsid w:val="006E3BA1"/>
    <w:rsid w:val="006E6F25"/>
    <w:rsid w:val="006E70C0"/>
    <w:rsid w:val="006E75F1"/>
    <w:rsid w:val="006F22C9"/>
    <w:rsid w:val="006F5959"/>
    <w:rsid w:val="006F610E"/>
    <w:rsid w:val="006F68FA"/>
    <w:rsid w:val="0070133E"/>
    <w:rsid w:val="00703EF0"/>
    <w:rsid w:val="0070446C"/>
    <w:rsid w:val="0070698C"/>
    <w:rsid w:val="00710FD6"/>
    <w:rsid w:val="00713022"/>
    <w:rsid w:val="007132BD"/>
    <w:rsid w:val="00713BBD"/>
    <w:rsid w:val="00714799"/>
    <w:rsid w:val="00715A09"/>
    <w:rsid w:val="007169A6"/>
    <w:rsid w:val="00716DED"/>
    <w:rsid w:val="007175A3"/>
    <w:rsid w:val="007206BE"/>
    <w:rsid w:val="007251A2"/>
    <w:rsid w:val="007253D7"/>
    <w:rsid w:val="0072755D"/>
    <w:rsid w:val="00727ED5"/>
    <w:rsid w:val="007324E5"/>
    <w:rsid w:val="0073396D"/>
    <w:rsid w:val="00735635"/>
    <w:rsid w:val="007358AF"/>
    <w:rsid w:val="0074077F"/>
    <w:rsid w:val="00742F08"/>
    <w:rsid w:val="00744568"/>
    <w:rsid w:val="00747175"/>
    <w:rsid w:val="00747C38"/>
    <w:rsid w:val="00752EED"/>
    <w:rsid w:val="00753822"/>
    <w:rsid w:val="007557E3"/>
    <w:rsid w:val="00756054"/>
    <w:rsid w:val="007635D4"/>
    <w:rsid w:val="007652E9"/>
    <w:rsid w:val="007666F1"/>
    <w:rsid w:val="00766AA3"/>
    <w:rsid w:val="007745A8"/>
    <w:rsid w:val="00785E2E"/>
    <w:rsid w:val="00790ADE"/>
    <w:rsid w:val="0079107E"/>
    <w:rsid w:val="007932E9"/>
    <w:rsid w:val="007951D8"/>
    <w:rsid w:val="00797123"/>
    <w:rsid w:val="00797A27"/>
    <w:rsid w:val="007A02B8"/>
    <w:rsid w:val="007A6037"/>
    <w:rsid w:val="007B1DEB"/>
    <w:rsid w:val="007B3820"/>
    <w:rsid w:val="007B5D86"/>
    <w:rsid w:val="007C0AB7"/>
    <w:rsid w:val="007C4E35"/>
    <w:rsid w:val="007C4EBF"/>
    <w:rsid w:val="007D1FE1"/>
    <w:rsid w:val="007D262D"/>
    <w:rsid w:val="007D3706"/>
    <w:rsid w:val="007D5EC0"/>
    <w:rsid w:val="007E243A"/>
    <w:rsid w:val="007E4074"/>
    <w:rsid w:val="007E59EF"/>
    <w:rsid w:val="007E730D"/>
    <w:rsid w:val="007E7861"/>
    <w:rsid w:val="007F08B3"/>
    <w:rsid w:val="007F2F8D"/>
    <w:rsid w:val="007F3CD2"/>
    <w:rsid w:val="007F4CAC"/>
    <w:rsid w:val="007F55B3"/>
    <w:rsid w:val="00802961"/>
    <w:rsid w:val="0080413B"/>
    <w:rsid w:val="0080496D"/>
    <w:rsid w:val="008113DF"/>
    <w:rsid w:val="00815BDE"/>
    <w:rsid w:val="008168E2"/>
    <w:rsid w:val="008213D2"/>
    <w:rsid w:val="00823520"/>
    <w:rsid w:val="0082370D"/>
    <w:rsid w:val="00825CCC"/>
    <w:rsid w:val="00825DEA"/>
    <w:rsid w:val="00826B1F"/>
    <w:rsid w:val="0083080E"/>
    <w:rsid w:val="008320AC"/>
    <w:rsid w:val="00832145"/>
    <w:rsid w:val="00834A71"/>
    <w:rsid w:val="00834FDC"/>
    <w:rsid w:val="008369FA"/>
    <w:rsid w:val="008371BE"/>
    <w:rsid w:val="00840F34"/>
    <w:rsid w:val="00842893"/>
    <w:rsid w:val="00843013"/>
    <w:rsid w:val="00843B50"/>
    <w:rsid w:val="00843E74"/>
    <w:rsid w:val="00844435"/>
    <w:rsid w:val="0084443A"/>
    <w:rsid w:val="00845FBE"/>
    <w:rsid w:val="008515C7"/>
    <w:rsid w:val="008515DD"/>
    <w:rsid w:val="00854D39"/>
    <w:rsid w:val="0085679E"/>
    <w:rsid w:val="00864A43"/>
    <w:rsid w:val="00866158"/>
    <w:rsid w:val="00866A40"/>
    <w:rsid w:val="00881E32"/>
    <w:rsid w:val="00887CFE"/>
    <w:rsid w:val="00887EB6"/>
    <w:rsid w:val="00887F70"/>
    <w:rsid w:val="008908FD"/>
    <w:rsid w:val="00891A5D"/>
    <w:rsid w:val="00891CFC"/>
    <w:rsid w:val="00892E7B"/>
    <w:rsid w:val="0089396A"/>
    <w:rsid w:val="00895293"/>
    <w:rsid w:val="008A28FF"/>
    <w:rsid w:val="008A4BC2"/>
    <w:rsid w:val="008A4F5B"/>
    <w:rsid w:val="008A776F"/>
    <w:rsid w:val="008A7E43"/>
    <w:rsid w:val="008B3F63"/>
    <w:rsid w:val="008B7497"/>
    <w:rsid w:val="008C0F79"/>
    <w:rsid w:val="008C1442"/>
    <w:rsid w:val="008C14F1"/>
    <w:rsid w:val="008C2F1F"/>
    <w:rsid w:val="008C514D"/>
    <w:rsid w:val="008C5423"/>
    <w:rsid w:val="008C6443"/>
    <w:rsid w:val="008D0328"/>
    <w:rsid w:val="008D0785"/>
    <w:rsid w:val="008D152B"/>
    <w:rsid w:val="008D1A95"/>
    <w:rsid w:val="008D21F4"/>
    <w:rsid w:val="008D2816"/>
    <w:rsid w:val="008D3EE7"/>
    <w:rsid w:val="008D415C"/>
    <w:rsid w:val="008E3986"/>
    <w:rsid w:val="008E583F"/>
    <w:rsid w:val="008E7DAB"/>
    <w:rsid w:val="008F0445"/>
    <w:rsid w:val="008F2964"/>
    <w:rsid w:val="008F38E2"/>
    <w:rsid w:val="008F3A10"/>
    <w:rsid w:val="008F4F50"/>
    <w:rsid w:val="008F5547"/>
    <w:rsid w:val="008F5F72"/>
    <w:rsid w:val="008F766F"/>
    <w:rsid w:val="0090395F"/>
    <w:rsid w:val="0090494F"/>
    <w:rsid w:val="009070B8"/>
    <w:rsid w:val="00910044"/>
    <w:rsid w:val="0091032C"/>
    <w:rsid w:val="00910A91"/>
    <w:rsid w:val="00911984"/>
    <w:rsid w:val="00914B68"/>
    <w:rsid w:val="00916829"/>
    <w:rsid w:val="00917169"/>
    <w:rsid w:val="009254C0"/>
    <w:rsid w:val="00930CEF"/>
    <w:rsid w:val="009328E1"/>
    <w:rsid w:val="0093433D"/>
    <w:rsid w:val="00934EAF"/>
    <w:rsid w:val="009353D7"/>
    <w:rsid w:val="0094295E"/>
    <w:rsid w:val="00943784"/>
    <w:rsid w:val="009457B0"/>
    <w:rsid w:val="009479B2"/>
    <w:rsid w:val="00947B13"/>
    <w:rsid w:val="009502F7"/>
    <w:rsid w:val="0095231A"/>
    <w:rsid w:val="00954A8B"/>
    <w:rsid w:val="00961CB3"/>
    <w:rsid w:val="0096234E"/>
    <w:rsid w:val="009628E9"/>
    <w:rsid w:val="00962CE9"/>
    <w:rsid w:val="009642F6"/>
    <w:rsid w:val="009646A5"/>
    <w:rsid w:val="009649AC"/>
    <w:rsid w:val="00965525"/>
    <w:rsid w:val="00976871"/>
    <w:rsid w:val="0097749F"/>
    <w:rsid w:val="00983094"/>
    <w:rsid w:val="00992AA7"/>
    <w:rsid w:val="00992C2E"/>
    <w:rsid w:val="009962CA"/>
    <w:rsid w:val="00997B53"/>
    <w:rsid w:val="009A0A2A"/>
    <w:rsid w:val="009A314E"/>
    <w:rsid w:val="009A441D"/>
    <w:rsid w:val="009A4F60"/>
    <w:rsid w:val="009A718C"/>
    <w:rsid w:val="009A75FB"/>
    <w:rsid w:val="009B19AF"/>
    <w:rsid w:val="009B2A5C"/>
    <w:rsid w:val="009B355C"/>
    <w:rsid w:val="009B4FEF"/>
    <w:rsid w:val="009B7DF9"/>
    <w:rsid w:val="009C066B"/>
    <w:rsid w:val="009C158C"/>
    <w:rsid w:val="009C1E8E"/>
    <w:rsid w:val="009C2A36"/>
    <w:rsid w:val="009C47E1"/>
    <w:rsid w:val="009C6F1A"/>
    <w:rsid w:val="009D074C"/>
    <w:rsid w:val="009D25B8"/>
    <w:rsid w:val="009D3367"/>
    <w:rsid w:val="009E2591"/>
    <w:rsid w:val="009E2F4C"/>
    <w:rsid w:val="009E3580"/>
    <w:rsid w:val="009E378D"/>
    <w:rsid w:val="009E63AB"/>
    <w:rsid w:val="009E70BA"/>
    <w:rsid w:val="009F0F03"/>
    <w:rsid w:val="009F316E"/>
    <w:rsid w:val="009F39F8"/>
    <w:rsid w:val="009F4E71"/>
    <w:rsid w:val="009F59EF"/>
    <w:rsid w:val="009F6033"/>
    <w:rsid w:val="009F790D"/>
    <w:rsid w:val="00A022B1"/>
    <w:rsid w:val="00A027D7"/>
    <w:rsid w:val="00A031B2"/>
    <w:rsid w:val="00A03936"/>
    <w:rsid w:val="00A06C26"/>
    <w:rsid w:val="00A07919"/>
    <w:rsid w:val="00A10CC3"/>
    <w:rsid w:val="00A13DAE"/>
    <w:rsid w:val="00A142A9"/>
    <w:rsid w:val="00A15719"/>
    <w:rsid w:val="00A256E0"/>
    <w:rsid w:val="00A25B2D"/>
    <w:rsid w:val="00A305B3"/>
    <w:rsid w:val="00A309E5"/>
    <w:rsid w:val="00A315C6"/>
    <w:rsid w:val="00A31EA6"/>
    <w:rsid w:val="00A33A61"/>
    <w:rsid w:val="00A33D8E"/>
    <w:rsid w:val="00A33ECC"/>
    <w:rsid w:val="00A3587F"/>
    <w:rsid w:val="00A365C7"/>
    <w:rsid w:val="00A4112C"/>
    <w:rsid w:val="00A42DF7"/>
    <w:rsid w:val="00A43A49"/>
    <w:rsid w:val="00A46062"/>
    <w:rsid w:val="00A506F8"/>
    <w:rsid w:val="00A51AF3"/>
    <w:rsid w:val="00A54CC1"/>
    <w:rsid w:val="00A605A4"/>
    <w:rsid w:val="00A606A2"/>
    <w:rsid w:val="00A62361"/>
    <w:rsid w:val="00A64E2D"/>
    <w:rsid w:val="00A71AC3"/>
    <w:rsid w:val="00A76865"/>
    <w:rsid w:val="00A76B70"/>
    <w:rsid w:val="00A7789B"/>
    <w:rsid w:val="00A828DF"/>
    <w:rsid w:val="00A82C39"/>
    <w:rsid w:val="00A85218"/>
    <w:rsid w:val="00A965C2"/>
    <w:rsid w:val="00A96D42"/>
    <w:rsid w:val="00A9792E"/>
    <w:rsid w:val="00AA2570"/>
    <w:rsid w:val="00AA69AE"/>
    <w:rsid w:val="00AB003F"/>
    <w:rsid w:val="00AB32C1"/>
    <w:rsid w:val="00AB3314"/>
    <w:rsid w:val="00AB3D2E"/>
    <w:rsid w:val="00AB4E75"/>
    <w:rsid w:val="00AB6B95"/>
    <w:rsid w:val="00AC4415"/>
    <w:rsid w:val="00AC5714"/>
    <w:rsid w:val="00AC60F7"/>
    <w:rsid w:val="00AD5DEA"/>
    <w:rsid w:val="00AE382C"/>
    <w:rsid w:val="00AE5455"/>
    <w:rsid w:val="00AE696D"/>
    <w:rsid w:val="00AE73AF"/>
    <w:rsid w:val="00AF13F2"/>
    <w:rsid w:val="00AF29FE"/>
    <w:rsid w:val="00AF31E9"/>
    <w:rsid w:val="00AF32D6"/>
    <w:rsid w:val="00AF5400"/>
    <w:rsid w:val="00B00958"/>
    <w:rsid w:val="00B03F8A"/>
    <w:rsid w:val="00B1185E"/>
    <w:rsid w:val="00B156E4"/>
    <w:rsid w:val="00B16159"/>
    <w:rsid w:val="00B17A20"/>
    <w:rsid w:val="00B342C8"/>
    <w:rsid w:val="00B35CB7"/>
    <w:rsid w:val="00B36E84"/>
    <w:rsid w:val="00B40328"/>
    <w:rsid w:val="00B4096E"/>
    <w:rsid w:val="00B41101"/>
    <w:rsid w:val="00B4233E"/>
    <w:rsid w:val="00B447C2"/>
    <w:rsid w:val="00B46EE5"/>
    <w:rsid w:val="00B4789F"/>
    <w:rsid w:val="00B50803"/>
    <w:rsid w:val="00B511C1"/>
    <w:rsid w:val="00B530AA"/>
    <w:rsid w:val="00B56100"/>
    <w:rsid w:val="00B567F9"/>
    <w:rsid w:val="00B56B7B"/>
    <w:rsid w:val="00B661B8"/>
    <w:rsid w:val="00B66E47"/>
    <w:rsid w:val="00B70607"/>
    <w:rsid w:val="00B708BC"/>
    <w:rsid w:val="00B74819"/>
    <w:rsid w:val="00B74CCE"/>
    <w:rsid w:val="00B7689C"/>
    <w:rsid w:val="00B8290C"/>
    <w:rsid w:val="00B83B3F"/>
    <w:rsid w:val="00B91CFE"/>
    <w:rsid w:val="00B9207A"/>
    <w:rsid w:val="00B92DC0"/>
    <w:rsid w:val="00B95C3A"/>
    <w:rsid w:val="00BA168D"/>
    <w:rsid w:val="00BA181D"/>
    <w:rsid w:val="00BA3891"/>
    <w:rsid w:val="00BA427E"/>
    <w:rsid w:val="00BA6EA5"/>
    <w:rsid w:val="00BA70AC"/>
    <w:rsid w:val="00BB04E0"/>
    <w:rsid w:val="00BB29C0"/>
    <w:rsid w:val="00BB53A2"/>
    <w:rsid w:val="00BB5914"/>
    <w:rsid w:val="00BB62C9"/>
    <w:rsid w:val="00BC24C4"/>
    <w:rsid w:val="00BC31CD"/>
    <w:rsid w:val="00BC3AAF"/>
    <w:rsid w:val="00BC48AC"/>
    <w:rsid w:val="00BC49DA"/>
    <w:rsid w:val="00BD0A15"/>
    <w:rsid w:val="00BD27C0"/>
    <w:rsid w:val="00BD3E95"/>
    <w:rsid w:val="00BD4029"/>
    <w:rsid w:val="00BD4DBF"/>
    <w:rsid w:val="00BD5285"/>
    <w:rsid w:val="00BD564C"/>
    <w:rsid w:val="00BE0DD2"/>
    <w:rsid w:val="00BE10E5"/>
    <w:rsid w:val="00BE1B87"/>
    <w:rsid w:val="00BE1CF1"/>
    <w:rsid w:val="00BE3C7A"/>
    <w:rsid w:val="00BE7A2F"/>
    <w:rsid w:val="00BE7FB3"/>
    <w:rsid w:val="00BF0D06"/>
    <w:rsid w:val="00BF1669"/>
    <w:rsid w:val="00BF2EC3"/>
    <w:rsid w:val="00BF470E"/>
    <w:rsid w:val="00BF49BD"/>
    <w:rsid w:val="00BF59BE"/>
    <w:rsid w:val="00BF6E37"/>
    <w:rsid w:val="00C12BAC"/>
    <w:rsid w:val="00C14462"/>
    <w:rsid w:val="00C164A0"/>
    <w:rsid w:val="00C179B9"/>
    <w:rsid w:val="00C17E10"/>
    <w:rsid w:val="00C2079A"/>
    <w:rsid w:val="00C230B3"/>
    <w:rsid w:val="00C2310D"/>
    <w:rsid w:val="00C25A53"/>
    <w:rsid w:val="00C262F7"/>
    <w:rsid w:val="00C2684E"/>
    <w:rsid w:val="00C271F6"/>
    <w:rsid w:val="00C27C4A"/>
    <w:rsid w:val="00C27E65"/>
    <w:rsid w:val="00C307A8"/>
    <w:rsid w:val="00C32C42"/>
    <w:rsid w:val="00C35E75"/>
    <w:rsid w:val="00C3674D"/>
    <w:rsid w:val="00C37665"/>
    <w:rsid w:val="00C37C42"/>
    <w:rsid w:val="00C37CDD"/>
    <w:rsid w:val="00C4080B"/>
    <w:rsid w:val="00C42115"/>
    <w:rsid w:val="00C43917"/>
    <w:rsid w:val="00C509C2"/>
    <w:rsid w:val="00C54B17"/>
    <w:rsid w:val="00C61240"/>
    <w:rsid w:val="00C62796"/>
    <w:rsid w:val="00C635E9"/>
    <w:rsid w:val="00C63CF1"/>
    <w:rsid w:val="00C640D1"/>
    <w:rsid w:val="00C64CC4"/>
    <w:rsid w:val="00C65B97"/>
    <w:rsid w:val="00C66989"/>
    <w:rsid w:val="00C713E7"/>
    <w:rsid w:val="00C72034"/>
    <w:rsid w:val="00C728F3"/>
    <w:rsid w:val="00C77EE2"/>
    <w:rsid w:val="00C77EE3"/>
    <w:rsid w:val="00C82F08"/>
    <w:rsid w:val="00C83946"/>
    <w:rsid w:val="00C83F0C"/>
    <w:rsid w:val="00C85B98"/>
    <w:rsid w:val="00C91874"/>
    <w:rsid w:val="00C9192E"/>
    <w:rsid w:val="00C91AAE"/>
    <w:rsid w:val="00C9477E"/>
    <w:rsid w:val="00C94FB8"/>
    <w:rsid w:val="00C96DB6"/>
    <w:rsid w:val="00C96E29"/>
    <w:rsid w:val="00CA6CA0"/>
    <w:rsid w:val="00CB280F"/>
    <w:rsid w:val="00CB6D01"/>
    <w:rsid w:val="00CB6EB6"/>
    <w:rsid w:val="00CC11B4"/>
    <w:rsid w:val="00CC58D4"/>
    <w:rsid w:val="00CD1214"/>
    <w:rsid w:val="00CD2584"/>
    <w:rsid w:val="00CE1338"/>
    <w:rsid w:val="00CF08A6"/>
    <w:rsid w:val="00CF175E"/>
    <w:rsid w:val="00CF27AB"/>
    <w:rsid w:val="00D01608"/>
    <w:rsid w:val="00D03B60"/>
    <w:rsid w:val="00D03CD7"/>
    <w:rsid w:val="00D067B3"/>
    <w:rsid w:val="00D100A3"/>
    <w:rsid w:val="00D105F2"/>
    <w:rsid w:val="00D13401"/>
    <w:rsid w:val="00D1536F"/>
    <w:rsid w:val="00D154FE"/>
    <w:rsid w:val="00D15B9D"/>
    <w:rsid w:val="00D22E40"/>
    <w:rsid w:val="00D2494F"/>
    <w:rsid w:val="00D24B42"/>
    <w:rsid w:val="00D307D9"/>
    <w:rsid w:val="00D315F4"/>
    <w:rsid w:val="00D35128"/>
    <w:rsid w:val="00D4070B"/>
    <w:rsid w:val="00D427FE"/>
    <w:rsid w:val="00D44B55"/>
    <w:rsid w:val="00D458EA"/>
    <w:rsid w:val="00D479D5"/>
    <w:rsid w:val="00D53120"/>
    <w:rsid w:val="00D53C1F"/>
    <w:rsid w:val="00D614CF"/>
    <w:rsid w:val="00D63B92"/>
    <w:rsid w:val="00D663C4"/>
    <w:rsid w:val="00D66B7C"/>
    <w:rsid w:val="00D71242"/>
    <w:rsid w:val="00D71F4F"/>
    <w:rsid w:val="00D746D5"/>
    <w:rsid w:val="00D757BB"/>
    <w:rsid w:val="00D75F59"/>
    <w:rsid w:val="00D766D4"/>
    <w:rsid w:val="00D822E4"/>
    <w:rsid w:val="00D826CA"/>
    <w:rsid w:val="00D85C26"/>
    <w:rsid w:val="00D86338"/>
    <w:rsid w:val="00D872FF"/>
    <w:rsid w:val="00D87359"/>
    <w:rsid w:val="00D918E6"/>
    <w:rsid w:val="00D9367B"/>
    <w:rsid w:val="00D951BA"/>
    <w:rsid w:val="00D97C2C"/>
    <w:rsid w:val="00DA12B1"/>
    <w:rsid w:val="00DA2A1C"/>
    <w:rsid w:val="00DA3806"/>
    <w:rsid w:val="00DA3FCA"/>
    <w:rsid w:val="00DA5119"/>
    <w:rsid w:val="00DA523B"/>
    <w:rsid w:val="00DA5C57"/>
    <w:rsid w:val="00DA6C98"/>
    <w:rsid w:val="00DA750E"/>
    <w:rsid w:val="00DA777F"/>
    <w:rsid w:val="00DB1CA7"/>
    <w:rsid w:val="00DB3988"/>
    <w:rsid w:val="00DB73F3"/>
    <w:rsid w:val="00DC06B5"/>
    <w:rsid w:val="00DC1791"/>
    <w:rsid w:val="00DC3283"/>
    <w:rsid w:val="00DC40CB"/>
    <w:rsid w:val="00DC6B3C"/>
    <w:rsid w:val="00DC757D"/>
    <w:rsid w:val="00DD01D0"/>
    <w:rsid w:val="00DD2B7B"/>
    <w:rsid w:val="00DD3C6E"/>
    <w:rsid w:val="00DD671C"/>
    <w:rsid w:val="00DE10EE"/>
    <w:rsid w:val="00DE2617"/>
    <w:rsid w:val="00DE48A8"/>
    <w:rsid w:val="00DE5CBA"/>
    <w:rsid w:val="00DE5D6D"/>
    <w:rsid w:val="00DF055D"/>
    <w:rsid w:val="00DF21E0"/>
    <w:rsid w:val="00DF2D47"/>
    <w:rsid w:val="00DF4DA6"/>
    <w:rsid w:val="00DF5A05"/>
    <w:rsid w:val="00E00B63"/>
    <w:rsid w:val="00E02B55"/>
    <w:rsid w:val="00E07078"/>
    <w:rsid w:val="00E122BF"/>
    <w:rsid w:val="00E1422E"/>
    <w:rsid w:val="00E20CC1"/>
    <w:rsid w:val="00E21F9B"/>
    <w:rsid w:val="00E22613"/>
    <w:rsid w:val="00E22B94"/>
    <w:rsid w:val="00E251A6"/>
    <w:rsid w:val="00E251DF"/>
    <w:rsid w:val="00E41417"/>
    <w:rsid w:val="00E423ED"/>
    <w:rsid w:val="00E43628"/>
    <w:rsid w:val="00E4372F"/>
    <w:rsid w:val="00E43CF1"/>
    <w:rsid w:val="00E51400"/>
    <w:rsid w:val="00E53E1A"/>
    <w:rsid w:val="00E5627C"/>
    <w:rsid w:val="00E57D20"/>
    <w:rsid w:val="00E63387"/>
    <w:rsid w:val="00E64BF2"/>
    <w:rsid w:val="00E655D5"/>
    <w:rsid w:val="00E66293"/>
    <w:rsid w:val="00E705D8"/>
    <w:rsid w:val="00E73B06"/>
    <w:rsid w:val="00E74ED8"/>
    <w:rsid w:val="00E7752F"/>
    <w:rsid w:val="00E810BF"/>
    <w:rsid w:val="00E828EB"/>
    <w:rsid w:val="00E83D57"/>
    <w:rsid w:val="00E87243"/>
    <w:rsid w:val="00E87E03"/>
    <w:rsid w:val="00E90F21"/>
    <w:rsid w:val="00E972C4"/>
    <w:rsid w:val="00EA10BC"/>
    <w:rsid w:val="00EA2635"/>
    <w:rsid w:val="00EA4B91"/>
    <w:rsid w:val="00EA528F"/>
    <w:rsid w:val="00EA6F75"/>
    <w:rsid w:val="00EB56C0"/>
    <w:rsid w:val="00EB5CEB"/>
    <w:rsid w:val="00EC16DD"/>
    <w:rsid w:val="00EC3FF7"/>
    <w:rsid w:val="00EC4B41"/>
    <w:rsid w:val="00ED03E6"/>
    <w:rsid w:val="00ED058E"/>
    <w:rsid w:val="00ED0B0C"/>
    <w:rsid w:val="00ED29DC"/>
    <w:rsid w:val="00ED2BF8"/>
    <w:rsid w:val="00ED439B"/>
    <w:rsid w:val="00ED51B6"/>
    <w:rsid w:val="00ED5D38"/>
    <w:rsid w:val="00EE0EE7"/>
    <w:rsid w:val="00EE0EEC"/>
    <w:rsid w:val="00EE2288"/>
    <w:rsid w:val="00EE2710"/>
    <w:rsid w:val="00EE4448"/>
    <w:rsid w:val="00EE47CC"/>
    <w:rsid w:val="00EE7970"/>
    <w:rsid w:val="00EE7F37"/>
    <w:rsid w:val="00EF045D"/>
    <w:rsid w:val="00EF0D90"/>
    <w:rsid w:val="00EF42C3"/>
    <w:rsid w:val="00F00281"/>
    <w:rsid w:val="00F00E91"/>
    <w:rsid w:val="00F01578"/>
    <w:rsid w:val="00F020C8"/>
    <w:rsid w:val="00F037CD"/>
    <w:rsid w:val="00F05B6B"/>
    <w:rsid w:val="00F116BB"/>
    <w:rsid w:val="00F15BC8"/>
    <w:rsid w:val="00F201B6"/>
    <w:rsid w:val="00F21B7F"/>
    <w:rsid w:val="00F22C28"/>
    <w:rsid w:val="00F22ED6"/>
    <w:rsid w:val="00F2327B"/>
    <w:rsid w:val="00F2609C"/>
    <w:rsid w:val="00F31787"/>
    <w:rsid w:val="00F31F7E"/>
    <w:rsid w:val="00F33A8C"/>
    <w:rsid w:val="00F3416F"/>
    <w:rsid w:val="00F36C3A"/>
    <w:rsid w:val="00F37AE0"/>
    <w:rsid w:val="00F4646F"/>
    <w:rsid w:val="00F47375"/>
    <w:rsid w:val="00F55223"/>
    <w:rsid w:val="00F55850"/>
    <w:rsid w:val="00F606A1"/>
    <w:rsid w:val="00F61A3B"/>
    <w:rsid w:val="00F61DD1"/>
    <w:rsid w:val="00F635D5"/>
    <w:rsid w:val="00F64F59"/>
    <w:rsid w:val="00F7226A"/>
    <w:rsid w:val="00F761CD"/>
    <w:rsid w:val="00F77206"/>
    <w:rsid w:val="00F87253"/>
    <w:rsid w:val="00FA0C1D"/>
    <w:rsid w:val="00FA2312"/>
    <w:rsid w:val="00FA2611"/>
    <w:rsid w:val="00FA4451"/>
    <w:rsid w:val="00FA51C0"/>
    <w:rsid w:val="00FB0F9B"/>
    <w:rsid w:val="00FB2E0E"/>
    <w:rsid w:val="00FB32FB"/>
    <w:rsid w:val="00FB3E1B"/>
    <w:rsid w:val="00FB778C"/>
    <w:rsid w:val="00FC0405"/>
    <w:rsid w:val="00FC2994"/>
    <w:rsid w:val="00FC3EFA"/>
    <w:rsid w:val="00FC44B0"/>
    <w:rsid w:val="00FC4847"/>
    <w:rsid w:val="00FC5552"/>
    <w:rsid w:val="00FC7ADB"/>
    <w:rsid w:val="00FD1C3F"/>
    <w:rsid w:val="00FD2049"/>
    <w:rsid w:val="00FD27FA"/>
    <w:rsid w:val="00FD7528"/>
    <w:rsid w:val="00FE2947"/>
    <w:rsid w:val="00FE5447"/>
    <w:rsid w:val="00FE75DE"/>
    <w:rsid w:val="00FE770F"/>
    <w:rsid w:val="00FF30EC"/>
    <w:rsid w:val="00FF7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4ABE9"/>
  <w15:docId w15:val="{A9A15F53-AB87-4E41-AF84-58FEC304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paragraph" w:styleId="Pealkiri3">
    <w:name w:val="heading 3"/>
    <w:basedOn w:val="Normaallaad"/>
    <w:next w:val="Normaallaad"/>
    <w:link w:val="Pealkiri3Mrk"/>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Lahendamatamainimine1">
    <w:name w:val="Lahendamata mainimine1"/>
    <w:basedOn w:val="Liguvaikefont"/>
    <w:uiPriority w:val="99"/>
    <w:semiHidden/>
    <w:unhideWhenUsed/>
    <w:rsid w:val="004D75A8"/>
    <w:rPr>
      <w:color w:val="808080"/>
      <w:shd w:val="clear" w:color="auto" w:fill="E6E6E6"/>
    </w:rPr>
  </w:style>
  <w:style w:type="character" w:styleId="Kommentaariviide">
    <w:name w:val="annotation reference"/>
    <w:basedOn w:val="Liguvaikefont"/>
    <w:uiPriority w:val="99"/>
    <w:semiHidden/>
    <w:unhideWhenUsed/>
    <w:rsid w:val="0005110A"/>
    <w:rPr>
      <w:sz w:val="16"/>
      <w:szCs w:val="16"/>
    </w:rPr>
  </w:style>
  <w:style w:type="paragraph" w:styleId="Kommentaaritekst">
    <w:name w:val="annotation text"/>
    <w:basedOn w:val="Normaallaad"/>
    <w:link w:val="KommentaaritekstMrk"/>
    <w:uiPriority w:val="99"/>
    <w:semiHidden/>
    <w:unhideWhenUsed/>
    <w:rsid w:val="0005110A"/>
    <w:pPr>
      <w:spacing w:line="240" w:lineRule="auto"/>
    </w:pPr>
    <w:rPr>
      <w:sz w:val="20"/>
      <w:szCs w:val="20"/>
    </w:rPr>
  </w:style>
  <w:style w:type="character" w:customStyle="1" w:styleId="KommentaaritekstMrk">
    <w:name w:val="Kommentaari tekst Märk"/>
    <w:basedOn w:val="Liguvaikefont"/>
    <w:link w:val="Kommentaaritekst"/>
    <w:uiPriority w:val="99"/>
    <w:semiHidden/>
    <w:rsid w:val="0005110A"/>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05110A"/>
    <w:rPr>
      <w:b/>
      <w:bCs/>
    </w:rPr>
  </w:style>
  <w:style w:type="character" w:customStyle="1" w:styleId="KommentaariteemaMrk">
    <w:name w:val="Kommentaari teema Märk"/>
    <w:basedOn w:val="KommentaaritekstMrk"/>
    <w:link w:val="Kommentaariteema"/>
    <w:uiPriority w:val="99"/>
    <w:semiHidden/>
    <w:rsid w:val="0005110A"/>
    <w:rPr>
      <w:rFonts w:ascii="Calibri" w:eastAsia="Calibri" w:hAnsi="Calibri"/>
      <w:b/>
      <w:bCs/>
      <w:lang w:eastAsia="en-US"/>
    </w:rPr>
  </w:style>
  <w:style w:type="character" w:customStyle="1" w:styleId="UnresolvedMention1">
    <w:name w:val="Unresolved Mention1"/>
    <w:basedOn w:val="Liguvaikefont"/>
    <w:uiPriority w:val="99"/>
    <w:semiHidden/>
    <w:unhideWhenUsed/>
    <w:rsid w:val="0010289A"/>
    <w:rPr>
      <w:color w:val="808080"/>
      <w:shd w:val="clear" w:color="auto" w:fill="E6E6E6"/>
    </w:rPr>
  </w:style>
  <w:style w:type="character" w:customStyle="1" w:styleId="UnresolvedMention2">
    <w:name w:val="Unresolved Mention2"/>
    <w:basedOn w:val="Liguvaikefont"/>
    <w:uiPriority w:val="99"/>
    <w:semiHidden/>
    <w:unhideWhenUsed/>
    <w:rsid w:val="002B7271"/>
    <w:rPr>
      <w:color w:val="605E5C"/>
      <w:shd w:val="clear" w:color="auto" w:fill="E1DFDD"/>
    </w:rPr>
  </w:style>
  <w:style w:type="character" w:customStyle="1" w:styleId="Pealkiri3Mrk">
    <w:name w:val="Pealkiri 3 Märk"/>
    <w:basedOn w:val="Liguvaikefont"/>
    <w:link w:val="Pealkiri3"/>
    <w:uiPriority w:val="9"/>
    <w:rsid w:val="00A76865"/>
    <w:rPr>
      <w:rFonts w:asciiTheme="majorHAnsi" w:eastAsiaTheme="majorEastAsia" w:hAnsiTheme="majorHAnsi" w:cstheme="majorBidi"/>
      <w:color w:val="243F60" w:themeColor="accent1" w:themeShade="7F"/>
      <w:sz w:val="24"/>
      <w:szCs w:val="24"/>
      <w:lang w:eastAsia="en-US"/>
    </w:rPr>
  </w:style>
  <w:style w:type="character" w:customStyle="1" w:styleId="UnresolvedMention3">
    <w:name w:val="Unresolved Mention3"/>
    <w:basedOn w:val="Liguvaikefont"/>
    <w:uiPriority w:val="99"/>
    <w:semiHidden/>
    <w:unhideWhenUsed/>
    <w:rsid w:val="003B4CFD"/>
    <w:rPr>
      <w:color w:val="605E5C"/>
      <w:shd w:val="clear" w:color="auto" w:fill="E1DFDD"/>
    </w:rPr>
  </w:style>
  <w:style w:type="character" w:customStyle="1" w:styleId="UnresolvedMention4">
    <w:name w:val="Unresolved Mention4"/>
    <w:basedOn w:val="Liguvaikefont"/>
    <w:uiPriority w:val="99"/>
    <w:semiHidden/>
    <w:unhideWhenUsed/>
    <w:rsid w:val="0071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8926">
      <w:bodyDiv w:val="1"/>
      <w:marLeft w:val="0"/>
      <w:marRight w:val="0"/>
      <w:marTop w:val="0"/>
      <w:marBottom w:val="0"/>
      <w:divBdr>
        <w:top w:val="none" w:sz="0" w:space="0" w:color="auto"/>
        <w:left w:val="none" w:sz="0" w:space="0" w:color="auto"/>
        <w:bottom w:val="none" w:sz="0" w:space="0" w:color="auto"/>
        <w:right w:val="none" w:sz="0" w:space="0" w:color="auto"/>
      </w:divBdr>
    </w:div>
    <w:div w:id="140001428">
      <w:bodyDiv w:val="1"/>
      <w:marLeft w:val="0"/>
      <w:marRight w:val="0"/>
      <w:marTop w:val="0"/>
      <w:marBottom w:val="0"/>
      <w:divBdr>
        <w:top w:val="none" w:sz="0" w:space="0" w:color="auto"/>
        <w:left w:val="none" w:sz="0" w:space="0" w:color="auto"/>
        <w:bottom w:val="none" w:sz="0" w:space="0" w:color="auto"/>
        <w:right w:val="none" w:sz="0" w:space="0" w:color="auto"/>
      </w:divBdr>
    </w:div>
    <w:div w:id="199054396">
      <w:bodyDiv w:val="1"/>
      <w:marLeft w:val="0"/>
      <w:marRight w:val="0"/>
      <w:marTop w:val="0"/>
      <w:marBottom w:val="0"/>
      <w:divBdr>
        <w:top w:val="none" w:sz="0" w:space="0" w:color="auto"/>
        <w:left w:val="none" w:sz="0" w:space="0" w:color="auto"/>
        <w:bottom w:val="none" w:sz="0" w:space="0" w:color="auto"/>
        <w:right w:val="none" w:sz="0" w:space="0" w:color="auto"/>
      </w:divBdr>
    </w:div>
    <w:div w:id="219025812">
      <w:bodyDiv w:val="1"/>
      <w:marLeft w:val="0"/>
      <w:marRight w:val="0"/>
      <w:marTop w:val="0"/>
      <w:marBottom w:val="0"/>
      <w:divBdr>
        <w:top w:val="none" w:sz="0" w:space="0" w:color="auto"/>
        <w:left w:val="none" w:sz="0" w:space="0" w:color="auto"/>
        <w:bottom w:val="none" w:sz="0" w:space="0" w:color="auto"/>
        <w:right w:val="none" w:sz="0" w:space="0" w:color="auto"/>
      </w:divBdr>
    </w:div>
    <w:div w:id="342365129">
      <w:bodyDiv w:val="1"/>
      <w:marLeft w:val="0"/>
      <w:marRight w:val="0"/>
      <w:marTop w:val="0"/>
      <w:marBottom w:val="0"/>
      <w:divBdr>
        <w:top w:val="none" w:sz="0" w:space="0" w:color="auto"/>
        <w:left w:val="none" w:sz="0" w:space="0" w:color="auto"/>
        <w:bottom w:val="none" w:sz="0" w:space="0" w:color="auto"/>
        <w:right w:val="none" w:sz="0" w:space="0" w:color="auto"/>
      </w:divBdr>
    </w:div>
    <w:div w:id="396628540">
      <w:bodyDiv w:val="1"/>
      <w:marLeft w:val="0"/>
      <w:marRight w:val="0"/>
      <w:marTop w:val="0"/>
      <w:marBottom w:val="0"/>
      <w:divBdr>
        <w:top w:val="none" w:sz="0" w:space="0" w:color="auto"/>
        <w:left w:val="none" w:sz="0" w:space="0" w:color="auto"/>
        <w:bottom w:val="none" w:sz="0" w:space="0" w:color="auto"/>
        <w:right w:val="none" w:sz="0" w:space="0" w:color="auto"/>
      </w:divBdr>
    </w:div>
    <w:div w:id="468742379">
      <w:bodyDiv w:val="1"/>
      <w:marLeft w:val="0"/>
      <w:marRight w:val="0"/>
      <w:marTop w:val="0"/>
      <w:marBottom w:val="0"/>
      <w:divBdr>
        <w:top w:val="none" w:sz="0" w:space="0" w:color="auto"/>
        <w:left w:val="none" w:sz="0" w:space="0" w:color="auto"/>
        <w:bottom w:val="none" w:sz="0" w:space="0" w:color="auto"/>
        <w:right w:val="none" w:sz="0" w:space="0" w:color="auto"/>
      </w:divBdr>
    </w:div>
    <w:div w:id="493296993">
      <w:bodyDiv w:val="1"/>
      <w:marLeft w:val="0"/>
      <w:marRight w:val="0"/>
      <w:marTop w:val="0"/>
      <w:marBottom w:val="0"/>
      <w:divBdr>
        <w:top w:val="none" w:sz="0" w:space="0" w:color="auto"/>
        <w:left w:val="none" w:sz="0" w:space="0" w:color="auto"/>
        <w:bottom w:val="none" w:sz="0" w:space="0" w:color="auto"/>
        <w:right w:val="none" w:sz="0" w:space="0" w:color="auto"/>
      </w:divBdr>
    </w:div>
    <w:div w:id="647130795">
      <w:bodyDiv w:val="1"/>
      <w:marLeft w:val="0"/>
      <w:marRight w:val="0"/>
      <w:marTop w:val="0"/>
      <w:marBottom w:val="0"/>
      <w:divBdr>
        <w:top w:val="none" w:sz="0" w:space="0" w:color="auto"/>
        <w:left w:val="none" w:sz="0" w:space="0" w:color="auto"/>
        <w:bottom w:val="none" w:sz="0" w:space="0" w:color="auto"/>
        <w:right w:val="none" w:sz="0" w:space="0" w:color="auto"/>
      </w:divBdr>
    </w:div>
    <w:div w:id="655573195">
      <w:bodyDiv w:val="1"/>
      <w:marLeft w:val="0"/>
      <w:marRight w:val="0"/>
      <w:marTop w:val="0"/>
      <w:marBottom w:val="0"/>
      <w:divBdr>
        <w:top w:val="none" w:sz="0" w:space="0" w:color="auto"/>
        <w:left w:val="none" w:sz="0" w:space="0" w:color="auto"/>
        <w:bottom w:val="none" w:sz="0" w:space="0" w:color="auto"/>
        <w:right w:val="none" w:sz="0" w:space="0" w:color="auto"/>
      </w:divBdr>
    </w:div>
    <w:div w:id="656306673">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757946323">
      <w:bodyDiv w:val="1"/>
      <w:marLeft w:val="0"/>
      <w:marRight w:val="0"/>
      <w:marTop w:val="0"/>
      <w:marBottom w:val="0"/>
      <w:divBdr>
        <w:top w:val="none" w:sz="0" w:space="0" w:color="auto"/>
        <w:left w:val="none" w:sz="0" w:space="0" w:color="auto"/>
        <w:bottom w:val="none" w:sz="0" w:space="0" w:color="auto"/>
        <w:right w:val="none" w:sz="0" w:space="0" w:color="auto"/>
      </w:divBdr>
    </w:div>
    <w:div w:id="797340541">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863712952">
      <w:bodyDiv w:val="1"/>
      <w:marLeft w:val="0"/>
      <w:marRight w:val="0"/>
      <w:marTop w:val="0"/>
      <w:marBottom w:val="0"/>
      <w:divBdr>
        <w:top w:val="none" w:sz="0" w:space="0" w:color="auto"/>
        <w:left w:val="none" w:sz="0" w:space="0" w:color="auto"/>
        <w:bottom w:val="none" w:sz="0" w:space="0" w:color="auto"/>
        <w:right w:val="none" w:sz="0" w:space="0" w:color="auto"/>
      </w:divBdr>
    </w:div>
    <w:div w:id="912937484">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23490659">
      <w:bodyDiv w:val="1"/>
      <w:marLeft w:val="0"/>
      <w:marRight w:val="0"/>
      <w:marTop w:val="0"/>
      <w:marBottom w:val="0"/>
      <w:divBdr>
        <w:top w:val="none" w:sz="0" w:space="0" w:color="auto"/>
        <w:left w:val="none" w:sz="0" w:space="0" w:color="auto"/>
        <w:bottom w:val="none" w:sz="0" w:space="0" w:color="auto"/>
        <w:right w:val="none" w:sz="0" w:space="0" w:color="auto"/>
      </w:divBdr>
    </w:div>
    <w:div w:id="1038317661">
      <w:bodyDiv w:val="1"/>
      <w:marLeft w:val="0"/>
      <w:marRight w:val="0"/>
      <w:marTop w:val="0"/>
      <w:marBottom w:val="0"/>
      <w:divBdr>
        <w:top w:val="none" w:sz="0" w:space="0" w:color="auto"/>
        <w:left w:val="none" w:sz="0" w:space="0" w:color="auto"/>
        <w:bottom w:val="none" w:sz="0" w:space="0" w:color="auto"/>
        <w:right w:val="none" w:sz="0" w:space="0" w:color="auto"/>
      </w:divBdr>
    </w:div>
    <w:div w:id="1067998781">
      <w:bodyDiv w:val="1"/>
      <w:marLeft w:val="0"/>
      <w:marRight w:val="0"/>
      <w:marTop w:val="0"/>
      <w:marBottom w:val="0"/>
      <w:divBdr>
        <w:top w:val="none" w:sz="0" w:space="0" w:color="auto"/>
        <w:left w:val="none" w:sz="0" w:space="0" w:color="auto"/>
        <w:bottom w:val="none" w:sz="0" w:space="0" w:color="auto"/>
        <w:right w:val="none" w:sz="0" w:space="0" w:color="auto"/>
      </w:divBdr>
    </w:div>
    <w:div w:id="1098714543">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220364668">
      <w:bodyDiv w:val="1"/>
      <w:marLeft w:val="0"/>
      <w:marRight w:val="0"/>
      <w:marTop w:val="0"/>
      <w:marBottom w:val="0"/>
      <w:divBdr>
        <w:top w:val="none" w:sz="0" w:space="0" w:color="auto"/>
        <w:left w:val="none" w:sz="0" w:space="0" w:color="auto"/>
        <w:bottom w:val="none" w:sz="0" w:space="0" w:color="auto"/>
        <w:right w:val="none" w:sz="0" w:space="0" w:color="auto"/>
      </w:divBdr>
    </w:div>
    <w:div w:id="1304852574">
      <w:bodyDiv w:val="1"/>
      <w:marLeft w:val="0"/>
      <w:marRight w:val="0"/>
      <w:marTop w:val="0"/>
      <w:marBottom w:val="0"/>
      <w:divBdr>
        <w:top w:val="none" w:sz="0" w:space="0" w:color="auto"/>
        <w:left w:val="none" w:sz="0" w:space="0" w:color="auto"/>
        <w:bottom w:val="none" w:sz="0" w:space="0" w:color="auto"/>
        <w:right w:val="none" w:sz="0" w:space="0" w:color="auto"/>
      </w:divBdr>
    </w:div>
    <w:div w:id="1384673433">
      <w:bodyDiv w:val="1"/>
      <w:marLeft w:val="0"/>
      <w:marRight w:val="0"/>
      <w:marTop w:val="0"/>
      <w:marBottom w:val="0"/>
      <w:divBdr>
        <w:top w:val="none" w:sz="0" w:space="0" w:color="auto"/>
        <w:left w:val="none" w:sz="0" w:space="0" w:color="auto"/>
        <w:bottom w:val="none" w:sz="0" w:space="0" w:color="auto"/>
        <w:right w:val="none" w:sz="0" w:space="0" w:color="auto"/>
      </w:divBdr>
    </w:div>
    <w:div w:id="1400707940">
      <w:bodyDiv w:val="1"/>
      <w:marLeft w:val="0"/>
      <w:marRight w:val="0"/>
      <w:marTop w:val="0"/>
      <w:marBottom w:val="0"/>
      <w:divBdr>
        <w:top w:val="none" w:sz="0" w:space="0" w:color="auto"/>
        <w:left w:val="none" w:sz="0" w:space="0" w:color="auto"/>
        <w:bottom w:val="none" w:sz="0" w:space="0" w:color="auto"/>
        <w:right w:val="none" w:sz="0" w:space="0" w:color="auto"/>
      </w:divBdr>
    </w:div>
    <w:div w:id="1404371514">
      <w:bodyDiv w:val="1"/>
      <w:marLeft w:val="0"/>
      <w:marRight w:val="0"/>
      <w:marTop w:val="0"/>
      <w:marBottom w:val="0"/>
      <w:divBdr>
        <w:top w:val="none" w:sz="0" w:space="0" w:color="auto"/>
        <w:left w:val="none" w:sz="0" w:space="0" w:color="auto"/>
        <w:bottom w:val="none" w:sz="0" w:space="0" w:color="auto"/>
        <w:right w:val="none" w:sz="0" w:space="0" w:color="auto"/>
      </w:divBdr>
    </w:div>
    <w:div w:id="1486781540">
      <w:bodyDiv w:val="1"/>
      <w:marLeft w:val="0"/>
      <w:marRight w:val="0"/>
      <w:marTop w:val="0"/>
      <w:marBottom w:val="0"/>
      <w:divBdr>
        <w:top w:val="none" w:sz="0" w:space="0" w:color="auto"/>
        <w:left w:val="none" w:sz="0" w:space="0" w:color="auto"/>
        <w:bottom w:val="none" w:sz="0" w:space="0" w:color="auto"/>
        <w:right w:val="none" w:sz="0" w:space="0" w:color="auto"/>
      </w:divBdr>
    </w:div>
    <w:div w:id="1520856186">
      <w:bodyDiv w:val="1"/>
      <w:marLeft w:val="0"/>
      <w:marRight w:val="0"/>
      <w:marTop w:val="0"/>
      <w:marBottom w:val="0"/>
      <w:divBdr>
        <w:top w:val="none" w:sz="0" w:space="0" w:color="auto"/>
        <w:left w:val="none" w:sz="0" w:space="0" w:color="auto"/>
        <w:bottom w:val="none" w:sz="0" w:space="0" w:color="auto"/>
        <w:right w:val="none" w:sz="0" w:space="0" w:color="auto"/>
      </w:divBdr>
    </w:div>
    <w:div w:id="1668243522">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760829248">
      <w:bodyDiv w:val="1"/>
      <w:marLeft w:val="0"/>
      <w:marRight w:val="0"/>
      <w:marTop w:val="0"/>
      <w:marBottom w:val="0"/>
      <w:divBdr>
        <w:top w:val="none" w:sz="0" w:space="0" w:color="auto"/>
        <w:left w:val="none" w:sz="0" w:space="0" w:color="auto"/>
        <w:bottom w:val="none" w:sz="0" w:space="0" w:color="auto"/>
        <w:right w:val="none" w:sz="0" w:space="0" w:color="auto"/>
      </w:divBdr>
    </w:div>
    <w:div w:id="1771395124">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 w:id="1959557481">
      <w:bodyDiv w:val="1"/>
      <w:marLeft w:val="0"/>
      <w:marRight w:val="0"/>
      <w:marTop w:val="0"/>
      <w:marBottom w:val="0"/>
      <w:divBdr>
        <w:top w:val="none" w:sz="0" w:space="0" w:color="auto"/>
        <w:left w:val="none" w:sz="0" w:space="0" w:color="auto"/>
        <w:bottom w:val="none" w:sz="0" w:space="0" w:color="auto"/>
        <w:right w:val="none" w:sz="0" w:space="0" w:color="auto"/>
      </w:divBdr>
    </w:div>
    <w:div w:id="1971788732">
      <w:bodyDiv w:val="1"/>
      <w:marLeft w:val="0"/>
      <w:marRight w:val="0"/>
      <w:marTop w:val="0"/>
      <w:marBottom w:val="0"/>
      <w:divBdr>
        <w:top w:val="none" w:sz="0" w:space="0" w:color="auto"/>
        <w:left w:val="none" w:sz="0" w:space="0" w:color="auto"/>
        <w:bottom w:val="none" w:sz="0" w:space="0" w:color="auto"/>
        <w:right w:val="none" w:sz="0" w:space="0" w:color="auto"/>
      </w:divBdr>
    </w:div>
    <w:div w:id="20249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tsiaalkindlustusame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F638-26EB-4CA7-9273-FAB81127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1648</Words>
  <Characters>9559</Characters>
  <Application>Microsoft Office Word</Application>
  <DocSecurity>0</DocSecurity>
  <Lines>79</Lines>
  <Paragraphs>22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11185</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creator>Ingrid Taal</dc:creator>
  <cp:lastModifiedBy>Jaan Lõõnik</cp:lastModifiedBy>
  <cp:revision>3</cp:revision>
  <cp:lastPrinted>2019-07-09T13:38:00Z</cp:lastPrinted>
  <dcterms:created xsi:type="dcterms:W3CDTF">2024-05-23T06:32:00Z</dcterms:created>
  <dcterms:modified xsi:type="dcterms:W3CDTF">2024-05-23T06:47:00Z</dcterms:modified>
</cp:coreProperties>
</file>